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2C" w:rsidRPr="007A3F55" w:rsidRDefault="00EF412C" w:rsidP="00EF412C">
      <w:pPr>
        <w:pStyle w:val="Default"/>
        <w:rPr>
          <w:rFonts w:ascii="Trebuchet MS" w:hAnsi="Trebuchet MS"/>
          <w:sz w:val="28"/>
        </w:rPr>
      </w:pPr>
      <w:bookmarkStart w:id="0" w:name="_GoBack"/>
      <w:bookmarkEnd w:id="0"/>
      <w:r w:rsidRPr="007A3F55">
        <w:rPr>
          <w:rFonts w:ascii="Trebuchet MS" w:hAnsi="Trebuchet MS"/>
          <w:sz w:val="28"/>
        </w:rPr>
        <w:t>Proband*innen gesucht</w:t>
      </w:r>
      <w:r w:rsidR="007A3F55" w:rsidRPr="007A3F55">
        <w:rPr>
          <w:rFonts w:ascii="Trebuchet MS" w:hAnsi="Trebuchet MS"/>
          <w:sz w:val="28"/>
        </w:rPr>
        <w:t xml:space="preserve"> für Studie bei</w:t>
      </w:r>
      <w:r w:rsidRPr="007A3F55">
        <w:rPr>
          <w:rFonts w:ascii="Trebuchet MS" w:hAnsi="Trebuchet MS"/>
          <w:sz w:val="28"/>
        </w:rPr>
        <w:t xml:space="preserve"> </w:t>
      </w:r>
      <w:r w:rsidR="007A3F55" w:rsidRPr="007A3F55">
        <w:rPr>
          <w:rFonts w:ascii="Trebuchet MS" w:hAnsi="Trebuchet MS"/>
          <w:sz w:val="28"/>
        </w:rPr>
        <w:t xml:space="preserve">Reizdarmsyndrom </w:t>
      </w:r>
    </w:p>
    <w:p w:rsidR="00EF412C" w:rsidRDefault="00EF412C" w:rsidP="00EF412C">
      <w:pPr>
        <w:pStyle w:val="Default"/>
        <w:rPr>
          <w:rFonts w:ascii="Trebuchet MS" w:hAnsi="Trebuchet MS"/>
        </w:rPr>
      </w:pPr>
    </w:p>
    <w:p w:rsidR="007A3F55" w:rsidRPr="007A3F55" w:rsidRDefault="007A3F55" w:rsidP="007A3F55">
      <w:pPr>
        <w:rPr>
          <w:rFonts w:asciiTheme="minorHAnsi" w:hAnsiTheme="minorHAnsi" w:cstheme="minorHAnsi"/>
          <w:szCs w:val="22"/>
          <w:lang w:eastAsia="en-US"/>
        </w:rPr>
      </w:pPr>
      <w:r w:rsidRPr="007A3F55">
        <w:rPr>
          <w:rFonts w:asciiTheme="minorHAnsi" w:hAnsiTheme="minorHAnsi" w:cstheme="minorHAnsi"/>
          <w:szCs w:val="22"/>
          <w:lang w:eastAsia="en-US"/>
        </w:rPr>
        <w:t>Leiden Sie an Reizdarm und vermuten Sie eine Fruktoseintoleranz?</w:t>
      </w:r>
    </w:p>
    <w:p w:rsidR="007A3F55" w:rsidRPr="007A3F55" w:rsidRDefault="007A3F55" w:rsidP="007A3F55">
      <w:pPr>
        <w:rPr>
          <w:rFonts w:asciiTheme="minorHAnsi" w:hAnsiTheme="minorHAnsi" w:cstheme="minorHAnsi"/>
          <w:szCs w:val="22"/>
          <w:lang w:eastAsia="en-US"/>
        </w:rPr>
      </w:pPr>
    </w:p>
    <w:p w:rsidR="00EF412C" w:rsidRPr="007A3F55" w:rsidRDefault="00EF412C" w:rsidP="00EF412C">
      <w:pPr>
        <w:pStyle w:val="Default"/>
        <w:rPr>
          <w:rFonts w:asciiTheme="minorHAnsi" w:hAnsiTheme="minorHAnsi" w:cstheme="minorHAnsi"/>
        </w:rPr>
      </w:pPr>
      <w:r w:rsidRPr="007A3F55">
        <w:rPr>
          <w:rFonts w:asciiTheme="minorHAnsi" w:hAnsiTheme="minorHAnsi" w:cstheme="minorHAnsi"/>
        </w:rPr>
        <w:t xml:space="preserve">Obst ist voller gesunder Nährstoffe, die uns üblicherweise </w:t>
      </w:r>
      <w:proofErr w:type="gramStart"/>
      <w:r w:rsidRPr="007A3F55">
        <w:rPr>
          <w:rFonts w:asciiTheme="minorHAnsi" w:hAnsiTheme="minorHAnsi" w:cstheme="minorHAnsi"/>
        </w:rPr>
        <w:t>gut tun</w:t>
      </w:r>
      <w:proofErr w:type="gramEnd"/>
      <w:r w:rsidRPr="007A3F55">
        <w:rPr>
          <w:rFonts w:asciiTheme="minorHAnsi" w:hAnsiTheme="minorHAnsi" w:cstheme="minorHAnsi"/>
        </w:rPr>
        <w:t xml:space="preserve">. Doch </w:t>
      </w:r>
      <w:proofErr w:type="gramStart"/>
      <w:r w:rsidR="007A3F55">
        <w:rPr>
          <w:rFonts w:asciiTheme="minorHAnsi" w:hAnsiTheme="minorHAnsi" w:cstheme="minorHAnsi"/>
        </w:rPr>
        <w:t>Patient:innen</w:t>
      </w:r>
      <w:proofErr w:type="gramEnd"/>
      <w:r w:rsidR="007A3F55">
        <w:rPr>
          <w:rFonts w:asciiTheme="minorHAnsi" w:hAnsiTheme="minorHAnsi" w:cstheme="minorHAnsi"/>
        </w:rPr>
        <w:t xml:space="preserve"> mit Reizdarm</w:t>
      </w:r>
      <w:r w:rsidRPr="007A3F55">
        <w:rPr>
          <w:rFonts w:asciiTheme="minorHAnsi" w:hAnsiTheme="minorHAnsi" w:cstheme="minorHAnsi"/>
        </w:rPr>
        <w:t xml:space="preserve"> haben mit einem bestimmten Inhaltsstoff der Früchte zu kämpfen: Fruktose</w:t>
      </w:r>
      <w:r w:rsidR="007A3F55">
        <w:rPr>
          <w:rFonts w:asciiTheme="minorHAnsi" w:hAnsiTheme="minorHAnsi" w:cstheme="minorHAnsi"/>
        </w:rPr>
        <w:t xml:space="preserve"> (Fruchtzucker)</w:t>
      </w:r>
      <w:r w:rsidRPr="007A3F55">
        <w:rPr>
          <w:rFonts w:asciiTheme="minorHAnsi" w:hAnsiTheme="minorHAnsi" w:cstheme="minorHAnsi"/>
        </w:rPr>
        <w:t xml:space="preserve">. </w:t>
      </w:r>
      <w:r w:rsidR="007A3F55">
        <w:rPr>
          <w:rFonts w:asciiTheme="minorHAnsi" w:hAnsiTheme="minorHAnsi" w:cstheme="minorHAnsi"/>
        </w:rPr>
        <w:t>Bei den</w:t>
      </w:r>
      <w:r w:rsidRPr="007A3F55">
        <w:rPr>
          <w:rFonts w:asciiTheme="minorHAnsi" w:hAnsiTheme="minorHAnsi" w:cstheme="minorHAnsi"/>
        </w:rPr>
        <w:t xml:space="preserve"> Betroffenen </w:t>
      </w:r>
      <w:proofErr w:type="spellStart"/>
      <w:r w:rsidR="007A3F55">
        <w:rPr>
          <w:rFonts w:asciiTheme="minorHAnsi" w:hAnsiTheme="minorHAnsi" w:cstheme="minorHAnsi"/>
        </w:rPr>
        <w:t>wrden</w:t>
      </w:r>
      <w:proofErr w:type="spellEnd"/>
      <w:r w:rsidRPr="007A3F55">
        <w:rPr>
          <w:rFonts w:asciiTheme="minorHAnsi" w:hAnsiTheme="minorHAnsi" w:cstheme="minorHAnsi"/>
        </w:rPr>
        <w:t xml:space="preserve"> nach dem Konsum </w:t>
      </w:r>
      <w:r w:rsidR="007A3F55">
        <w:rPr>
          <w:rFonts w:asciiTheme="minorHAnsi" w:hAnsiTheme="minorHAnsi" w:cstheme="minorHAnsi"/>
        </w:rPr>
        <w:t>der Fruktose</w:t>
      </w:r>
      <w:r w:rsidRPr="007A3F55">
        <w:rPr>
          <w:rFonts w:asciiTheme="minorHAnsi" w:hAnsiTheme="minorHAnsi" w:cstheme="minorHAnsi"/>
        </w:rPr>
        <w:t xml:space="preserve"> </w:t>
      </w:r>
      <w:r w:rsidR="007A3F55">
        <w:rPr>
          <w:rFonts w:asciiTheme="minorHAnsi" w:hAnsiTheme="minorHAnsi" w:cstheme="minorHAnsi"/>
        </w:rPr>
        <w:t xml:space="preserve">ihre Reizdarmsymptome wie </w:t>
      </w:r>
      <w:r w:rsidRPr="007A3F55">
        <w:rPr>
          <w:rFonts w:asciiTheme="minorHAnsi" w:hAnsiTheme="minorHAnsi" w:cstheme="minorHAnsi"/>
        </w:rPr>
        <w:t>Bläh</w:t>
      </w:r>
      <w:r w:rsidR="007A3F55">
        <w:rPr>
          <w:rFonts w:asciiTheme="minorHAnsi" w:hAnsiTheme="minorHAnsi" w:cstheme="minorHAnsi"/>
        </w:rPr>
        <w:t>ungen, Schmerzen oder Durchfall oft verschlechtert.</w:t>
      </w:r>
    </w:p>
    <w:p w:rsidR="00EF412C" w:rsidRPr="007A3F55" w:rsidRDefault="00EF412C" w:rsidP="00EF412C">
      <w:pPr>
        <w:pStyle w:val="Default"/>
        <w:rPr>
          <w:rFonts w:asciiTheme="minorHAnsi" w:hAnsiTheme="minorHAnsi" w:cstheme="minorHAnsi"/>
        </w:rPr>
      </w:pPr>
      <w:r w:rsidRPr="007A3F55">
        <w:rPr>
          <w:rFonts w:asciiTheme="minorHAnsi" w:hAnsiTheme="minorHAnsi" w:cstheme="minorHAnsi"/>
        </w:rPr>
        <w:t xml:space="preserve"> </w:t>
      </w:r>
    </w:p>
    <w:p w:rsidR="00EF412C" w:rsidRPr="007A3F55" w:rsidRDefault="007A3F55" w:rsidP="00EF412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 der Medizinischen Universitätsklinik Graz testen wir ein Produkt, dass </w:t>
      </w:r>
      <w:proofErr w:type="gramStart"/>
      <w:r>
        <w:rPr>
          <w:rFonts w:asciiTheme="minorHAnsi" w:hAnsiTheme="minorHAnsi" w:cstheme="minorHAnsi"/>
        </w:rPr>
        <w:t>Patient:innen</w:t>
      </w:r>
      <w:proofErr w:type="gramEnd"/>
      <w:r>
        <w:rPr>
          <w:rFonts w:asciiTheme="minorHAnsi" w:hAnsiTheme="minorHAnsi" w:cstheme="minorHAnsi"/>
        </w:rPr>
        <w:t xml:space="preserve"> mit Reizdarmsyndrom und Fruktoseintoleranz dabei helfen soll ihre Bauchbeschwerden zu lindern und mehr gesundes Obst zu essen.</w:t>
      </w:r>
      <w:r w:rsidR="00EF412C" w:rsidRPr="007A3F55">
        <w:rPr>
          <w:rFonts w:asciiTheme="minorHAnsi" w:hAnsiTheme="minorHAnsi" w:cstheme="minorHAnsi"/>
        </w:rPr>
        <w:t xml:space="preserve"> </w:t>
      </w:r>
    </w:p>
    <w:p w:rsidR="00EF412C" w:rsidRPr="007A3F55" w:rsidRDefault="00EF412C" w:rsidP="00EF412C">
      <w:pPr>
        <w:pStyle w:val="Default"/>
        <w:rPr>
          <w:rFonts w:asciiTheme="minorHAnsi" w:hAnsiTheme="minorHAnsi" w:cstheme="minorHAnsi"/>
        </w:rPr>
      </w:pPr>
      <w:r w:rsidRPr="007A3F55">
        <w:rPr>
          <w:rFonts w:asciiTheme="minorHAnsi" w:hAnsiTheme="minorHAnsi" w:cstheme="minorHAnsi"/>
        </w:rPr>
        <w:t xml:space="preserve">Hierzu werden Frauen und Männer gesucht, die zwischen 18 und 80 Jahre alt sind und unter </w:t>
      </w:r>
      <w:r w:rsidR="007A3F55">
        <w:rPr>
          <w:rFonts w:asciiTheme="minorHAnsi" w:hAnsiTheme="minorHAnsi" w:cstheme="minorHAnsi"/>
        </w:rPr>
        <w:t xml:space="preserve">Reizdarmsyndrom und </w:t>
      </w:r>
      <w:r w:rsidRPr="007A3F55">
        <w:rPr>
          <w:rFonts w:asciiTheme="minorHAnsi" w:hAnsiTheme="minorHAnsi" w:cstheme="minorHAnsi"/>
        </w:rPr>
        <w:t xml:space="preserve">Fruktose-Intoleranz leiden. </w:t>
      </w:r>
    </w:p>
    <w:p w:rsidR="00EF412C" w:rsidRPr="007A3F55" w:rsidRDefault="00EF412C" w:rsidP="00EF412C">
      <w:pPr>
        <w:pStyle w:val="Default"/>
        <w:rPr>
          <w:rFonts w:asciiTheme="minorHAnsi" w:hAnsiTheme="minorHAnsi" w:cstheme="minorHAnsi"/>
        </w:rPr>
      </w:pPr>
    </w:p>
    <w:p w:rsidR="00EF412C" w:rsidRPr="007A3F55" w:rsidRDefault="00EF412C" w:rsidP="00EF412C">
      <w:pPr>
        <w:pStyle w:val="Default"/>
        <w:rPr>
          <w:rFonts w:asciiTheme="minorHAnsi" w:hAnsiTheme="minorHAnsi" w:cstheme="minorHAnsi"/>
        </w:rPr>
      </w:pPr>
      <w:r w:rsidRPr="007A3F55">
        <w:rPr>
          <w:rFonts w:asciiTheme="minorHAnsi" w:hAnsiTheme="minorHAnsi" w:cstheme="minorHAnsi"/>
        </w:rPr>
        <w:t xml:space="preserve">Der Studienzeitraum erstreckt sich über 6 Wochen (2 Wochen Vor-Beobachtung, 4 Wochen Einnahmephase). Insgesamt finden 3 Termine statt. </w:t>
      </w:r>
    </w:p>
    <w:p w:rsidR="00EF412C" w:rsidRPr="007A3F55" w:rsidRDefault="00EF412C" w:rsidP="00EF412C">
      <w:pPr>
        <w:pStyle w:val="Default"/>
        <w:rPr>
          <w:rFonts w:asciiTheme="minorHAnsi" w:hAnsiTheme="minorHAnsi" w:cstheme="minorHAnsi"/>
        </w:rPr>
      </w:pPr>
    </w:p>
    <w:p w:rsidR="00B028C6" w:rsidRPr="007A3F55" w:rsidRDefault="00EF412C" w:rsidP="00EF412C">
      <w:pPr>
        <w:pStyle w:val="Default"/>
        <w:rPr>
          <w:rFonts w:asciiTheme="minorHAnsi" w:hAnsiTheme="minorHAnsi" w:cstheme="minorHAnsi"/>
        </w:rPr>
      </w:pPr>
      <w:r w:rsidRPr="007A3F55">
        <w:rPr>
          <w:rFonts w:asciiTheme="minorHAnsi" w:hAnsiTheme="minorHAnsi" w:cstheme="minorHAnsi"/>
        </w:rPr>
        <w:t>Die Studienprodukte werden Ihnen kostenfrei zur Verfügung gestellt. Ihr Aufwand (inkl. Fahrtkosten) wird mit 100€ entschädigt.</w:t>
      </w:r>
    </w:p>
    <w:p w:rsidR="00EF412C" w:rsidRPr="007A3F55" w:rsidRDefault="00EF412C" w:rsidP="00EF412C">
      <w:pPr>
        <w:pStyle w:val="Default"/>
        <w:rPr>
          <w:rFonts w:asciiTheme="minorHAnsi" w:hAnsiTheme="minorHAnsi" w:cstheme="minorHAnsi"/>
        </w:rPr>
      </w:pPr>
    </w:p>
    <w:p w:rsidR="00EF412C" w:rsidRPr="007A3F55" w:rsidRDefault="00EF412C" w:rsidP="00EF412C">
      <w:pPr>
        <w:pStyle w:val="Default"/>
        <w:rPr>
          <w:rFonts w:asciiTheme="minorHAnsi" w:hAnsiTheme="minorHAnsi" w:cstheme="minorHAnsi"/>
        </w:rPr>
      </w:pPr>
      <w:r w:rsidRPr="007A3F55">
        <w:rPr>
          <w:rFonts w:asciiTheme="minorHAnsi" w:hAnsiTheme="minorHAnsi" w:cstheme="minorHAnsi"/>
        </w:rPr>
        <w:t xml:space="preserve"> </w:t>
      </w:r>
    </w:p>
    <w:p w:rsidR="00EF412C" w:rsidRPr="007A3F55" w:rsidRDefault="00EF412C" w:rsidP="00EF412C">
      <w:pPr>
        <w:pStyle w:val="Default"/>
        <w:rPr>
          <w:rFonts w:asciiTheme="minorHAnsi" w:hAnsiTheme="minorHAnsi" w:cstheme="minorHAnsi"/>
          <w:b/>
        </w:rPr>
      </w:pPr>
      <w:r w:rsidRPr="007A3F55">
        <w:rPr>
          <w:rFonts w:asciiTheme="minorHAnsi" w:hAnsiTheme="minorHAnsi" w:cstheme="minorHAnsi"/>
          <w:b/>
        </w:rPr>
        <w:t xml:space="preserve">Anmeldung / Information </w:t>
      </w:r>
    </w:p>
    <w:p w:rsidR="007A3F55" w:rsidRDefault="00EF412C" w:rsidP="00EF412C">
      <w:pPr>
        <w:pStyle w:val="Default"/>
        <w:rPr>
          <w:rFonts w:asciiTheme="minorHAnsi" w:hAnsiTheme="minorHAnsi" w:cstheme="minorHAnsi"/>
        </w:rPr>
      </w:pPr>
      <w:r w:rsidRPr="007A3F55">
        <w:rPr>
          <w:rFonts w:asciiTheme="minorHAnsi" w:hAnsiTheme="minorHAnsi" w:cstheme="minorHAnsi"/>
        </w:rPr>
        <w:t>Univ. Prof. Dr. Heinz Hammer</w:t>
      </w:r>
    </w:p>
    <w:p w:rsidR="00EF412C" w:rsidRPr="007A3F55" w:rsidRDefault="00EF412C" w:rsidP="00EF412C">
      <w:pPr>
        <w:pStyle w:val="Default"/>
        <w:rPr>
          <w:rFonts w:asciiTheme="minorHAnsi" w:hAnsiTheme="minorHAnsi" w:cstheme="minorHAnsi"/>
        </w:rPr>
      </w:pPr>
      <w:r w:rsidRPr="007A3F55">
        <w:rPr>
          <w:rFonts w:asciiTheme="minorHAnsi" w:hAnsiTheme="minorHAnsi" w:cstheme="minorHAnsi"/>
        </w:rPr>
        <w:t xml:space="preserve">Medizinische Universität Graz </w:t>
      </w:r>
    </w:p>
    <w:p w:rsidR="00EF412C" w:rsidRPr="007A3F55" w:rsidRDefault="00EF412C" w:rsidP="00EF412C">
      <w:pPr>
        <w:pStyle w:val="Default"/>
        <w:rPr>
          <w:rFonts w:asciiTheme="minorHAnsi" w:hAnsiTheme="minorHAnsi" w:cstheme="minorHAnsi"/>
        </w:rPr>
      </w:pPr>
      <w:r w:rsidRPr="007A3F55">
        <w:rPr>
          <w:rFonts w:asciiTheme="minorHAnsi" w:hAnsiTheme="minorHAnsi" w:cstheme="minorHAnsi"/>
        </w:rPr>
        <w:t>heinz.hammer@medunigraz.at</w:t>
      </w:r>
    </w:p>
    <w:sectPr w:rsidR="00EF412C" w:rsidRPr="007A3F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2C"/>
    <w:rsid w:val="003C27FE"/>
    <w:rsid w:val="007A3F55"/>
    <w:rsid w:val="00976F6A"/>
    <w:rsid w:val="00B028C6"/>
    <w:rsid w:val="00E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72674-A405-477F-AD34-7CF710B6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3F55"/>
    <w:pPr>
      <w:spacing w:after="0" w:line="240" w:lineRule="auto"/>
    </w:pPr>
    <w:rPr>
      <w:rFonts w:ascii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F41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Medizinische Universität Graz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Edlinger, Thomas</dc:creator>
  <cp:keywords/>
  <dc:description/>
  <cp:lastModifiedBy>Hammer Heinz, ao.Univ.Prof.Dr, OA</cp:lastModifiedBy>
  <cp:revision>2</cp:revision>
  <dcterms:created xsi:type="dcterms:W3CDTF">2025-10-16T16:54:00Z</dcterms:created>
  <dcterms:modified xsi:type="dcterms:W3CDTF">2025-10-16T16:54:00Z</dcterms:modified>
</cp:coreProperties>
</file>