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9E9F0" w14:textId="5E9201DF" w:rsidR="00242CF8" w:rsidRPr="001D2861" w:rsidRDefault="00242CF8" w:rsidP="00242CF8">
      <w:pPr>
        <w:rPr>
          <w:rFonts w:ascii="Poppins" w:hAnsi="Poppins" w:cs="Poppins"/>
          <w:b/>
          <w:color w:val="00898D"/>
          <w:sz w:val="40"/>
          <w:lang w:val="de-AT"/>
        </w:rPr>
      </w:pPr>
      <w:r w:rsidRPr="001D2861">
        <w:rPr>
          <w:rFonts w:ascii="Poppins" w:hAnsi="Poppins" w:cs="Poppins"/>
          <w:b/>
          <w:color w:val="00898D"/>
          <w:sz w:val="40"/>
          <w:lang w:val="de-AT"/>
        </w:rPr>
        <w:t>Informationen zum Vortrag</w:t>
      </w:r>
    </w:p>
    <w:p w14:paraId="4844BEA2" w14:textId="043E2F95" w:rsidR="00B3754F" w:rsidRPr="00FE18F3" w:rsidRDefault="004F4CCC" w:rsidP="00242CF8">
      <w:pPr>
        <w:rPr>
          <w:rFonts w:ascii="Poppins" w:hAnsi="Poppins" w:cs="Poppins"/>
          <w:bCs/>
          <w:i/>
          <w:iCs/>
          <w:color w:val="00898D"/>
          <w:sz w:val="32"/>
          <w:szCs w:val="32"/>
          <w:lang w:val="de-AT"/>
        </w:rPr>
      </w:pPr>
      <w:r>
        <w:rPr>
          <w:rFonts w:ascii="Poppins" w:hAnsi="Poppins" w:cs="Poppins"/>
          <w:bCs/>
          <w:i/>
          <w:iCs/>
          <w:color w:val="00898D"/>
          <w:sz w:val="32"/>
          <w:szCs w:val="32"/>
          <w:lang w:val="de-AT"/>
        </w:rPr>
        <w:t>Linz, 07.05.2025</w:t>
      </w:r>
    </w:p>
    <w:p w14:paraId="3A2D4B47" w14:textId="507456B8" w:rsidR="00B3754F" w:rsidRPr="00F063A6" w:rsidRDefault="00B3754F" w:rsidP="00B51C85">
      <w:pPr>
        <w:jc w:val="center"/>
        <w:rPr>
          <w:rFonts w:ascii="Calibri" w:hAnsi="Calibri" w:cs="Calibri"/>
          <w:b/>
          <w:bCs/>
          <w:sz w:val="40"/>
          <w:szCs w:val="40"/>
          <w:highlight w:val="yellow"/>
          <w:lang w:val="de-AT"/>
        </w:rPr>
      </w:pPr>
    </w:p>
    <w:p w14:paraId="147ED2B9" w14:textId="7C6BDD8D" w:rsidR="002A0B47" w:rsidRDefault="004F4CCC" w:rsidP="002E70EF">
      <w:pPr>
        <w:jc w:val="center"/>
        <w:rPr>
          <w:rFonts w:ascii="Calibri" w:eastAsia="Times New Roman" w:hAnsi="Calibri" w:cs="Calibri"/>
          <w:sz w:val="40"/>
          <w:szCs w:val="40"/>
          <w:lang w:val="de-AT" w:eastAsia="de-DE"/>
        </w:rPr>
      </w:pPr>
      <w:r w:rsidRPr="004F4CCC">
        <w:rPr>
          <w:rFonts w:ascii="Calibri" w:hAnsi="Calibri" w:cs="Calibri"/>
          <w:b/>
          <w:bCs/>
          <w:color w:val="212121"/>
          <w:sz w:val="40"/>
          <w:szCs w:val="40"/>
        </w:rPr>
        <w:t>Autoimmunerkrankungen der Schilddrüse – wann brauche ich ein Medikament</w:t>
      </w:r>
      <w:r w:rsidR="004375AC">
        <w:rPr>
          <w:rFonts w:ascii="Calibri" w:hAnsi="Calibri" w:cs="Calibri"/>
          <w:b/>
          <w:bCs/>
          <w:color w:val="212121"/>
          <w:sz w:val="40"/>
          <w:szCs w:val="40"/>
        </w:rPr>
        <w:t>?</w:t>
      </w:r>
      <w:r w:rsidRPr="004F4CCC">
        <w:rPr>
          <w:rFonts w:ascii="Calibri" w:hAnsi="Calibri" w:cs="Calibri"/>
          <w:b/>
          <w:bCs/>
          <w:color w:val="212121"/>
          <w:sz w:val="40"/>
          <w:szCs w:val="40"/>
        </w:rPr>
        <w:br/>
      </w:r>
      <w:r>
        <w:rPr>
          <w:rFonts w:ascii="Calibri" w:eastAsia="Times New Roman" w:hAnsi="Calibri" w:cs="Calibri"/>
          <w:sz w:val="40"/>
          <w:szCs w:val="40"/>
          <w:lang w:val="de-AT" w:eastAsia="de-DE"/>
        </w:rPr>
        <w:t>Herr Prim. Prof. Mag. Dr. Michael Gabriel</w:t>
      </w:r>
    </w:p>
    <w:p w14:paraId="20BC11B0" w14:textId="77777777" w:rsidR="00A138CD" w:rsidRDefault="00A138CD" w:rsidP="002E70EF">
      <w:pPr>
        <w:jc w:val="center"/>
        <w:rPr>
          <w:rFonts w:ascii="Calibri" w:eastAsia="Times New Roman" w:hAnsi="Calibri" w:cs="Calibri"/>
          <w:sz w:val="40"/>
          <w:szCs w:val="40"/>
          <w:lang w:val="de-AT" w:eastAsia="de-DE"/>
        </w:rPr>
      </w:pPr>
    </w:p>
    <w:p w14:paraId="6751FB77" w14:textId="77777777" w:rsidR="00F063A6" w:rsidRDefault="00F063A6" w:rsidP="00F063A6">
      <w:pPr>
        <w:rPr>
          <w:rFonts w:ascii="Calibri" w:eastAsia="Times New Roman" w:hAnsi="Calibri" w:cs="Calibri"/>
          <w:sz w:val="40"/>
          <w:szCs w:val="40"/>
          <w:lang w:val="de-AT" w:eastAsia="de-DE"/>
        </w:rPr>
      </w:pPr>
    </w:p>
    <w:p w14:paraId="160AE49A" w14:textId="77777777" w:rsidR="002E70EF" w:rsidRPr="002E70EF" w:rsidRDefault="002E70EF" w:rsidP="002E70EF">
      <w:pPr>
        <w:rPr>
          <w:rFonts w:ascii="Poppins Regular" w:eastAsia="Times New Roman" w:hAnsi="Poppins Regular" w:cs="Poppins Regular"/>
          <w:color w:val="000000"/>
          <w:lang w:val="de-AT" w:eastAsia="de-DE"/>
        </w:rPr>
      </w:pPr>
    </w:p>
    <w:p w14:paraId="2398AF46" w14:textId="77777777" w:rsidR="00064E61" w:rsidRPr="00FE18F3" w:rsidRDefault="00064E61" w:rsidP="00064E61">
      <w:pPr>
        <w:rPr>
          <w:rFonts w:ascii="Poppins" w:hAnsi="Poppins" w:cs="Poppins"/>
          <w:lang w:val="de-AT"/>
        </w:rPr>
      </w:pPr>
    </w:p>
    <w:p w14:paraId="3388C422" w14:textId="77777777" w:rsidR="00064E61" w:rsidRPr="001D2861" w:rsidRDefault="00064E61" w:rsidP="00064E61">
      <w:pPr>
        <w:rPr>
          <w:rFonts w:ascii="Poppins" w:hAnsi="Poppins" w:cs="Poppins"/>
          <w:sz w:val="28"/>
          <w:lang w:val="de-AT"/>
        </w:rPr>
      </w:pPr>
      <w:r w:rsidRPr="001D2861">
        <w:rPr>
          <w:rFonts w:ascii="Poppins" w:hAnsi="Poppins" w:cs="Poppins"/>
          <w:sz w:val="28"/>
          <w:lang w:val="de-AT"/>
        </w:rPr>
        <w:t>Das Wichtigste auf einen Blick</w:t>
      </w:r>
    </w:p>
    <w:p w14:paraId="20D90C91" w14:textId="6A5A2B73" w:rsidR="00064E61" w:rsidRDefault="00064E61" w:rsidP="00064E61">
      <w:pPr>
        <w:spacing w:line="276" w:lineRule="auto"/>
        <w:jc w:val="both"/>
        <w:rPr>
          <w:rFonts w:ascii="Poppins" w:hAnsi="Poppins" w:cs="Poppins"/>
        </w:rPr>
      </w:pPr>
      <w:r w:rsidRPr="001D2861">
        <w:rPr>
          <w:rFonts w:ascii="Poppins" w:hAnsi="Poppins" w:cs="Poppins"/>
        </w:rPr>
        <w:t xml:space="preserve">Was sind die wichtigsten Fakten zu Ihrem Vortrag? </w:t>
      </w:r>
    </w:p>
    <w:p w14:paraId="14DA5624" w14:textId="795E0288" w:rsidR="0089349F" w:rsidRPr="0089349F" w:rsidRDefault="0089349F" w:rsidP="0089349F">
      <w:pPr>
        <w:spacing w:line="276" w:lineRule="auto"/>
        <w:jc w:val="both"/>
        <w:rPr>
          <w:rFonts w:ascii="Poppins" w:hAnsi="Poppins" w:cs="Poppins"/>
          <w:color w:val="FF0000"/>
        </w:rPr>
      </w:pPr>
      <w:r w:rsidRPr="0089349F">
        <w:rPr>
          <w:rFonts w:ascii="Poppins" w:hAnsi="Poppins" w:cs="Poppins"/>
          <w:color w:val="FF0000"/>
        </w:rPr>
        <w:t>Die sog. Hashimoto-Thyreoiditis gehört zu den häufigsten Autoimmunerkrankungen</w:t>
      </w:r>
      <w:r>
        <w:rPr>
          <w:rFonts w:ascii="Poppins" w:hAnsi="Poppins" w:cs="Poppins"/>
          <w:color w:val="FF0000"/>
        </w:rPr>
        <w:t xml:space="preserve"> mit einer Häufigkeit von 6-8% in der Bevölkerung, wobei Frauen ca. 10x häufiger betroffen sind. Die meisten Betroffenen erkranken zwischen dem 30. und 50. Lebensjahr. Es können aber auch bereits Kinder und Jugendliche betroffen sein. Generell lässt sich eine genetisch bedingte familiäre Häufung beobachten. Diese Autoimmunerkrankung führt dazu, dass bestimmte körpereigene Antikörper das Schilddrüsen-gewebe angreifen und zerstören. Es kommt dadurch zu einer Schilddrüsenunterfunktion, welche durch die medikamentöse Gabe des Schilddrüsenhormons gut behandelbar ist.</w:t>
      </w:r>
    </w:p>
    <w:p w14:paraId="2041BC1D" w14:textId="77777777" w:rsidR="0089349F" w:rsidRPr="001D2861" w:rsidRDefault="0089349F" w:rsidP="00064E61">
      <w:pPr>
        <w:spacing w:line="276" w:lineRule="auto"/>
        <w:jc w:val="both"/>
        <w:rPr>
          <w:rFonts w:ascii="Poppins" w:hAnsi="Poppins" w:cs="Poppins"/>
        </w:rPr>
      </w:pPr>
    </w:p>
    <w:p w14:paraId="13033FBE" w14:textId="269414F1" w:rsidR="00064E61" w:rsidRDefault="00064E61" w:rsidP="00915820">
      <w:pPr>
        <w:spacing w:line="276" w:lineRule="auto"/>
        <w:jc w:val="both"/>
        <w:rPr>
          <w:rFonts w:ascii="Poppins" w:hAnsi="Poppins" w:cs="Poppins"/>
        </w:rPr>
      </w:pPr>
      <w:r w:rsidRPr="001D2861">
        <w:rPr>
          <w:rFonts w:ascii="Poppins" w:hAnsi="Poppins" w:cs="Poppins"/>
        </w:rPr>
        <w:t>Welche Informationen soll der Zuhörer mitnehmen? Was ist die take-home-message?</w:t>
      </w:r>
    </w:p>
    <w:p w14:paraId="19F42D02" w14:textId="0B831A93" w:rsidR="0089349F" w:rsidRPr="00AA6D1C" w:rsidRDefault="0089349F" w:rsidP="00915820">
      <w:pPr>
        <w:spacing w:line="276" w:lineRule="auto"/>
        <w:jc w:val="both"/>
        <w:rPr>
          <w:rFonts w:ascii="Poppins" w:hAnsi="Poppins" w:cs="Poppins"/>
          <w:color w:val="FF0000"/>
        </w:rPr>
      </w:pPr>
      <w:r w:rsidRPr="00AA6D1C">
        <w:rPr>
          <w:rFonts w:ascii="Poppins" w:hAnsi="Poppins" w:cs="Poppins"/>
          <w:color w:val="FF0000"/>
        </w:rPr>
        <w:t>Eine veränderte Schilddrüsenfunktion hat nicht nur Auswirkungen auf körperliche Funktionen, wie z.B. Herzfrequenz</w:t>
      </w:r>
      <w:r w:rsidR="00AA6D1C" w:rsidRPr="00AA6D1C">
        <w:rPr>
          <w:rFonts w:ascii="Poppins" w:hAnsi="Poppins" w:cs="Poppins"/>
          <w:color w:val="FF0000"/>
        </w:rPr>
        <w:t>, Verdauung, Muskelfunktion, weiblicher Zyklus, sondern kann auch ganz maßgeblich die Psyche eines Menschen beeinflussen.</w:t>
      </w:r>
      <w:r w:rsidR="001513CB">
        <w:rPr>
          <w:rFonts w:ascii="Poppins" w:hAnsi="Poppins" w:cs="Poppins"/>
          <w:color w:val="FF0000"/>
        </w:rPr>
        <w:t xml:space="preserve"> Beispielsweise können</w:t>
      </w:r>
      <w:r w:rsidR="00AA6D1C" w:rsidRPr="00AA6D1C">
        <w:rPr>
          <w:rFonts w:ascii="Poppins" w:hAnsi="Poppins" w:cs="Poppins"/>
          <w:color w:val="FF0000"/>
        </w:rPr>
        <w:t xml:space="preserve"> auch eine depressive Verstimmung</w:t>
      </w:r>
      <w:r w:rsidR="001513CB">
        <w:rPr>
          <w:rFonts w:ascii="Poppins" w:hAnsi="Poppins" w:cs="Poppins"/>
          <w:color w:val="FF0000"/>
        </w:rPr>
        <w:t>, Nervosität und Schlafprobleme</w:t>
      </w:r>
      <w:r w:rsidR="00AA6D1C" w:rsidRPr="00AA6D1C">
        <w:rPr>
          <w:rFonts w:ascii="Poppins" w:hAnsi="Poppins" w:cs="Poppins"/>
          <w:color w:val="FF0000"/>
        </w:rPr>
        <w:t xml:space="preserve"> durch eine Schilddrüsenfehlfunktion verursacht sein.</w:t>
      </w:r>
      <w:r w:rsidR="00AA6D1C">
        <w:rPr>
          <w:rFonts w:ascii="Poppins" w:hAnsi="Poppins" w:cs="Poppins"/>
          <w:color w:val="FF0000"/>
        </w:rPr>
        <w:t xml:space="preserve"> Eine Hashimoto-Thyreoiditis und andere Autoimmunerkrankungen der Schilddrüse lassen sich mit einer Blutabnahme und verschiedenen Untersuchungsverfahren gut diagnostizieren.</w:t>
      </w:r>
    </w:p>
    <w:p w14:paraId="5CF4D71E" w14:textId="77777777" w:rsidR="00915820" w:rsidRPr="00915820" w:rsidRDefault="00915820" w:rsidP="00915820">
      <w:pPr>
        <w:spacing w:line="276" w:lineRule="auto"/>
        <w:jc w:val="both"/>
        <w:rPr>
          <w:rFonts w:ascii="Poppins" w:hAnsi="Poppins" w:cs="Poppins"/>
        </w:rPr>
      </w:pPr>
    </w:p>
    <w:p w14:paraId="7EB11D35" w14:textId="77777777" w:rsidR="00064E61" w:rsidRPr="001D2861" w:rsidRDefault="00064E61" w:rsidP="00064E61">
      <w:pPr>
        <w:rPr>
          <w:rFonts w:ascii="Poppins" w:hAnsi="Poppins" w:cs="Poppins"/>
          <w:lang w:val="de-AT"/>
        </w:rPr>
      </w:pPr>
    </w:p>
    <w:p w14:paraId="6BBA7B81" w14:textId="77777777" w:rsidR="00064E61" w:rsidRPr="001D2861" w:rsidRDefault="00064E61" w:rsidP="00064E61">
      <w:pPr>
        <w:rPr>
          <w:rFonts w:ascii="Poppins" w:hAnsi="Poppins" w:cs="Poppins"/>
          <w:sz w:val="28"/>
          <w:lang w:val="de-AT"/>
        </w:rPr>
      </w:pPr>
      <w:r w:rsidRPr="001D2861">
        <w:rPr>
          <w:rFonts w:ascii="Poppins" w:hAnsi="Poppins" w:cs="Poppins"/>
          <w:sz w:val="28"/>
          <w:lang w:val="de-AT"/>
        </w:rPr>
        <w:t>Neue Erkenntnisse und Aktuelles</w:t>
      </w:r>
    </w:p>
    <w:p w14:paraId="6C20EA70" w14:textId="3F9F235D" w:rsidR="00064E61" w:rsidRDefault="00064E61" w:rsidP="00064E61">
      <w:pPr>
        <w:spacing w:line="276" w:lineRule="auto"/>
        <w:jc w:val="both"/>
        <w:rPr>
          <w:rFonts w:ascii="Poppins" w:hAnsi="Poppins" w:cs="Poppins"/>
        </w:rPr>
      </w:pPr>
      <w:r w:rsidRPr="001D2861">
        <w:rPr>
          <w:rFonts w:ascii="Poppins" w:hAnsi="Poppins" w:cs="Poppins"/>
        </w:rPr>
        <w:lastRenderedPageBreak/>
        <w:t>Gibt es neue Erkenntnisse zu Diagnose oder Behandlungsmethoden?</w:t>
      </w:r>
    </w:p>
    <w:p w14:paraId="571C75D5" w14:textId="2A89CA67" w:rsidR="001513CB" w:rsidRPr="00AE1EE2" w:rsidRDefault="001513CB" w:rsidP="00064E61">
      <w:pPr>
        <w:spacing w:line="276" w:lineRule="auto"/>
        <w:jc w:val="both"/>
        <w:rPr>
          <w:rFonts w:ascii="Poppins" w:hAnsi="Poppins" w:cs="Poppins"/>
          <w:color w:val="FF0000"/>
        </w:rPr>
      </w:pPr>
      <w:r w:rsidRPr="00AE1EE2">
        <w:rPr>
          <w:rFonts w:ascii="Poppins" w:hAnsi="Poppins" w:cs="Poppins"/>
          <w:color w:val="FF0000"/>
        </w:rPr>
        <w:t>Die Diagnose und Art der Behandlung einer Autoimmunerkrankung</w:t>
      </w:r>
      <w:r w:rsidR="00AE1EE2" w:rsidRPr="00AE1EE2">
        <w:rPr>
          <w:rFonts w:ascii="Poppins" w:hAnsi="Poppins" w:cs="Poppins"/>
          <w:color w:val="FF0000"/>
        </w:rPr>
        <w:t xml:space="preserve"> wird zunehmend auf Basis des Alters, des Geschlechts, der Lebensumstände (z.B. Kinderwunsch) und Begleiterkrankungen (z.B. vorbekannte Herzrhythmusstörungen oder bestehende Osteoporose) individualisiert durchgeführt. Wird </w:t>
      </w:r>
      <w:r w:rsidR="00AE1EE2">
        <w:rPr>
          <w:rFonts w:ascii="Poppins" w:hAnsi="Poppins" w:cs="Poppins"/>
          <w:color w:val="FF0000"/>
        </w:rPr>
        <w:t>einerseits</w:t>
      </w:r>
      <w:r w:rsidR="00AE1EE2" w:rsidRPr="00AE1EE2">
        <w:rPr>
          <w:rFonts w:ascii="Poppins" w:hAnsi="Poppins" w:cs="Poppins"/>
          <w:color w:val="FF0000"/>
        </w:rPr>
        <w:t xml:space="preserve"> bei Frauen mit unerfülltem Kinderwunsch </w:t>
      </w:r>
      <w:r w:rsidR="00AE1EE2">
        <w:rPr>
          <w:rFonts w:ascii="Poppins" w:hAnsi="Poppins" w:cs="Poppins"/>
          <w:color w:val="FF0000"/>
        </w:rPr>
        <w:t xml:space="preserve">abhängig vom Laborwert </w:t>
      </w:r>
      <w:r w:rsidR="00AE1EE2" w:rsidRPr="00AE1EE2">
        <w:rPr>
          <w:rFonts w:ascii="Poppins" w:hAnsi="Poppins" w:cs="Poppins"/>
          <w:color w:val="FF0000"/>
        </w:rPr>
        <w:t xml:space="preserve">frühzeitig mit einer medikamentösen Hormonbehandlung begonnen, so wird </w:t>
      </w:r>
      <w:r w:rsidR="00AE1EE2">
        <w:rPr>
          <w:rFonts w:ascii="Poppins" w:hAnsi="Poppins" w:cs="Poppins"/>
          <w:color w:val="FF0000"/>
        </w:rPr>
        <w:t xml:space="preserve">andererseits </w:t>
      </w:r>
      <w:r w:rsidR="00AE1EE2" w:rsidRPr="00AE1EE2">
        <w:rPr>
          <w:rFonts w:ascii="Poppins" w:hAnsi="Poppins" w:cs="Poppins"/>
          <w:color w:val="FF0000"/>
        </w:rPr>
        <w:t xml:space="preserve">bei älteren Patient:innen über 65 Jahren mit einer grenzwertigen Schilddrüsenunterfunktion </w:t>
      </w:r>
      <w:r w:rsidR="00AE1EE2">
        <w:rPr>
          <w:rFonts w:ascii="Poppins" w:hAnsi="Poppins" w:cs="Poppins"/>
          <w:color w:val="FF0000"/>
        </w:rPr>
        <w:t xml:space="preserve">primär </w:t>
      </w:r>
      <w:r w:rsidR="00AE1EE2" w:rsidRPr="00AE1EE2">
        <w:rPr>
          <w:rFonts w:ascii="Poppins" w:hAnsi="Poppins" w:cs="Poppins"/>
          <w:color w:val="FF0000"/>
        </w:rPr>
        <w:t xml:space="preserve">zugewartet </w:t>
      </w:r>
      <w:r w:rsidR="00AE1EE2">
        <w:rPr>
          <w:rFonts w:ascii="Poppins" w:hAnsi="Poppins" w:cs="Poppins"/>
          <w:color w:val="FF0000"/>
        </w:rPr>
        <w:t xml:space="preserve">und auf eine medikamentöse Behandlung </w:t>
      </w:r>
      <w:r w:rsidR="00AE1EE2" w:rsidRPr="00AE1EE2">
        <w:rPr>
          <w:rFonts w:ascii="Poppins" w:hAnsi="Poppins" w:cs="Poppins"/>
          <w:color w:val="FF0000"/>
        </w:rPr>
        <w:t>verzichtet.</w:t>
      </w:r>
    </w:p>
    <w:p w14:paraId="2761B490" w14:textId="02935C94" w:rsidR="00064E61" w:rsidRDefault="00064E61" w:rsidP="00915820">
      <w:pPr>
        <w:spacing w:line="276" w:lineRule="auto"/>
        <w:jc w:val="both"/>
        <w:rPr>
          <w:rFonts w:ascii="Poppins" w:hAnsi="Poppins" w:cs="Poppins"/>
          <w:sz w:val="28"/>
        </w:rPr>
      </w:pPr>
      <w:r w:rsidRPr="001D2861">
        <w:rPr>
          <w:rFonts w:ascii="Poppins" w:hAnsi="Poppins" w:cs="Poppins"/>
        </w:rPr>
        <w:t>Welche aktuellen Neuigkeiten gibt es auf dem Gebiet?</w:t>
      </w:r>
    </w:p>
    <w:p w14:paraId="19179194" w14:textId="3D73C6A0" w:rsidR="00915820" w:rsidRPr="001513CB" w:rsidRDefault="00CA5A9E" w:rsidP="00915820">
      <w:pPr>
        <w:spacing w:line="276" w:lineRule="auto"/>
        <w:jc w:val="both"/>
        <w:rPr>
          <w:rFonts w:ascii="Poppins" w:hAnsi="Poppins" w:cs="Poppins"/>
          <w:color w:val="FF0000"/>
        </w:rPr>
      </w:pPr>
      <w:r w:rsidRPr="001513CB">
        <w:rPr>
          <w:rFonts w:ascii="Poppins" w:hAnsi="Poppins" w:cs="Poppins"/>
          <w:color w:val="FF0000"/>
        </w:rPr>
        <w:t xml:space="preserve">Bis </w:t>
      </w:r>
      <w:r w:rsidR="001513CB">
        <w:rPr>
          <w:rFonts w:ascii="Poppins" w:hAnsi="Poppins" w:cs="Poppins"/>
          <w:color w:val="FF0000"/>
        </w:rPr>
        <w:t>jetzt</w:t>
      </w:r>
      <w:r w:rsidRPr="001513CB">
        <w:rPr>
          <w:rFonts w:ascii="Poppins" w:hAnsi="Poppins" w:cs="Poppins"/>
          <w:color w:val="FF0000"/>
        </w:rPr>
        <w:t xml:space="preserve"> </w:t>
      </w:r>
      <w:r w:rsidR="001513CB">
        <w:rPr>
          <w:rFonts w:ascii="Poppins" w:hAnsi="Poppins" w:cs="Poppins"/>
          <w:color w:val="FF0000"/>
        </w:rPr>
        <w:t>ist</w:t>
      </w:r>
      <w:r w:rsidRPr="001513CB">
        <w:rPr>
          <w:rFonts w:ascii="Poppins" w:hAnsi="Poppins" w:cs="Poppins"/>
          <w:color w:val="FF0000"/>
        </w:rPr>
        <w:t xml:space="preserve"> es </w:t>
      </w:r>
      <w:r w:rsidR="001513CB" w:rsidRPr="00222352">
        <w:rPr>
          <w:rFonts w:ascii="Poppins" w:hAnsi="Poppins" w:cs="Poppins"/>
          <w:color w:val="FF0000"/>
        </w:rPr>
        <w:t>Patient:innen</w:t>
      </w:r>
      <w:r w:rsidRPr="001513CB">
        <w:rPr>
          <w:rFonts w:ascii="Poppins" w:hAnsi="Poppins" w:cs="Poppins"/>
          <w:color w:val="FF0000"/>
        </w:rPr>
        <w:t xml:space="preserve"> mit einer Hashimoto-Thyreoiditis nicht möglich Blut zu spenden. </w:t>
      </w:r>
      <w:r w:rsidR="001513CB">
        <w:rPr>
          <w:rFonts w:ascii="Poppins" w:hAnsi="Poppins" w:cs="Poppins"/>
          <w:color w:val="FF0000"/>
        </w:rPr>
        <w:t xml:space="preserve">Ab Juni sind nunmehr auch diese </w:t>
      </w:r>
      <w:r w:rsidR="001513CB" w:rsidRPr="00222352">
        <w:rPr>
          <w:rFonts w:ascii="Poppins" w:hAnsi="Poppins" w:cs="Poppins"/>
          <w:color w:val="FF0000"/>
        </w:rPr>
        <w:t>Patient:innen</w:t>
      </w:r>
      <w:r w:rsidR="001513CB">
        <w:rPr>
          <w:rFonts w:ascii="Poppins" w:hAnsi="Poppins" w:cs="Poppins"/>
          <w:color w:val="FF0000"/>
        </w:rPr>
        <w:t xml:space="preserve"> als Blutspender zugelassen</w:t>
      </w:r>
      <w:r w:rsidR="001513CB" w:rsidRPr="001513CB">
        <w:rPr>
          <w:rFonts w:ascii="Poppins" w:hAnsi="Poppins" w:cs="Poppins"/>
          <w:color w:val="FF0000"/>
        </w:rPr>
        <w:t>.</w:t>
      </w:r>
    </w:p>
    <w:p w14:paraId="6A58BC58" w14:textId="77777777" w:rsidR="00064E61" w:rsidRPr="001D2861" w:rsidRDefault="00064E61" w:rsidP="00064E61">
      <w:pPr>
        <w:rPr>
          <w:rFonts w:ascii="Poppins" w:hAnsi="Poppins" w:cs="Poppins"/>
          <w:lang w:val="de-AT"/>
        </w:rPr>
      </w:pPr>
    </w:p>
    <w:p w14:paraId="693E7979" w14:textId="77777777" w:rsidR="00064E61" w:rsidRPr="001D2861" w:rsidRDefault="00064E61" w:rsidP="00064E61">
      <w:pPr>
        <w:rPr>
          <w:rFonts w:ascii="Poppins" w:hAnsi="Poppins" w:cs="Poppins"/>
          <w:lang w:val="de-AT"/>
        </w:rPr>
      </w:pPr>
      <w:r w:rsidRPr="001D2861">
        <w:rPr>
          <w:rFonts w:ascii="Poppins" w:hAnsi="Poppins" w:cs="Poppins"/>
          <w:sz w:val="28"/>
          <w:lang w:val="de-AT"/>
        </w:rPr>
        <w:t>Das können Sie selbst tun</w:t>
      </w:r>
    </w:p>
    <w:p w14:paraId="1CC6FA50" w14:textId="69A89F59" w:rsidR="00064E61" w:rsidRDefault="00064E61" w:rsidP="00064E61">
      <w:pPr>
        <w:spacing w:line="276" w:lineRule="auto"/>
        <w:jc w:val="both"/>
        <w:rPr>
          <w:rFonts w:ascii="Poppins" w:hAnsi="Poppins" w:cs="Poppins"/>
        </w:rPr>
      </w:pPr>
      <w:r w:rsidRPr="001D2861">
        <w:rPr>
          <w:rFonts w:ascii="Poppins" w:hAnsi="Poppins" w:cs="Poppins"/>
        </w:rPr>
        <w:t>Was kann jeder selbst zuhause tun, um gesund zu bleiben?</w:t>
      </w:r>
    </w:p>
    <w:p w14:paraId="707A9BD7" w14:textId="7277249D" w:rsidR="0003020E" w:rsidRDefault="00533BE5" w:rsidP="00064E61">
      <w:pPr>
        <w:spacing w:line="276" w:lineRule="auto"/>
        <w:jc w:val="both"/>
        <w:rPr>
          <w:rFonts w:ascii="Poppins" w:hAnsi="Poppins" w:cs="Poppins"/>
          <w:color w:val="FF0000"/>
        </w:rPr>
      </w:pPr>
      <w:r w:rsidRPr="0003020E">
        <w:rPr>
          <w:rFonts w:ascii="Poppins" w:hAnsi="Poppins" w:cs="Poppins"/>
          <w:color w:val="FF0000"/>
        </w:rPr>
        <w:t xml:space="preserve">Neben einer allgemein gesunden Lebensweise sollte auf Spurenelemente und ausreichende Vitaminzufuhr geachtet werden. Bei Autoimmunerkrankungen der Schilddrüse spielen insbesondere das Eisen (speziell bei menstruierenden Frauen) und der Vitamin-D-Status eine wichtige Rolle. </w:t>
      </w:r>
      <w:r w:rsidR="0003020E">
        <w:rPr>
          <w:rFonts w:ascii="Poppins" w:hAnsi="Poppins" w:cs="Poppins"/>
          <w:color w:val="FF0000"/>
        </w:rPr>
        <w:t>Groß angelegte Studien haben einen klaren Zusammenhang zwischen dem Auftreten von Autoimmun</w:t>
      </w:r>
      <w:r w:rsidR="00CF6C9C">
        <w:rPr>
          <w:rFonts w:ascii="Poppins" w:hAnsi="Poppins" w:cs="Poppins"/>
          <w:color w:val="FF0000"/>
        </w:rPr>
        <w:softHyphen/>
      </w:r>
      <w:r w:rsidR="0003020E">
        <w:rPr>
          <w:rFonts w:ascii="Poppins" w:hAnsi="Poppins" w:cs="Poppins"/>
          <w:color w:val="FF0000"/>
        </w:rPr>
        <w:t xml:space="preserve">erkrankungen und Vitamin-D-Mangel gezeigt. </w:t>
      </w:r>
    </w:p>
    <w:p w14:paraId="2CEFC992" w14:textId="5C8EE1D5" w:rsidR="00533BE5" w:rsidRPr="0003020E" w:rsidRDefault="00533BE5" w:rsidP="00064E61">
      <w:pPr>
        <w:spacing w:line="276" w:lineRule="auto"/>
        <w:jc w:val="both"/>
        <w:rPr>
          <w:rFonts w:ascii="Poppins" w:hAnsi="Poppins" w:cs="Poppins"/>
          <w:color w:val="FF0000"/>
        </w:rPr>
      </w:pPr>
      <w:r w:rsidRPr="0003020E">
        <w:rPr>
          <w:rFonts w:ascii="Poppins" w:hAnsi="Poppins" w:cs="Poppins"/>
          <w:color w:val="FF0000"/>
        </w:rPr>
        <w:t xml:space="preserve">Als immunmodulatorische Maßnahme </w:t>
      </w:r>
      <w:r w:rsidR="00E5355E" w:rsidRPr="0003020E">
        <w:rPr>
          <w:rFonts w:ascii="Poppins" w:hAnsi="Poppins" w:cs="Poppins"/>
          <w:color w:val="FF0000"/>
        </w:rPr>
        <w:t xml:space="preserve">zur Verbesserung bzw. Erhaltung der Stoffwechselsituation </w:t>
      </w:r>
      <w:r w:rsidRPr="0003020E">
        <w:rPr>
          <w:rFonts w:ascii="Poppins" w:hAnsi="Poppins" w:cs="Poppins"/>
          <w:color w:val="FF0000"/>
        </w:rPr>
        <w:t xml:space="preserve">kann weiters </w:t>
      </w:r>
      <w:r w:rsidR="00E5355E" w:rsidRPr="0003020E">
        <w:rPr>
          <w:rFonts w:ascii="Poppins" w:hAnsi="Poppins" w:cs="Poppins"/>
          <w:color w:val="FF0000"/>
        </w:rPr>
        <w:t>eine ausreichende</w:t>
      </w:r>
      <w:r w:rsidRPr="0003020E">
        <w:rPr>
          <w:rFonts w:ascii="Poppins" w:hAnsi="Poppins" w:cs="Poppins"/>
          <w:color w:val="FF0000"/>
        </w:rPr>
        <w:t xml:space="preserve"> Selenzufuhr </w:t>
      </w:r>
      <w:r w:rsidR="00E5355E" w:rsidRPr="0003020E">
        <w:rPr>
          <w:rFonts w:ascii="Poppins" w:hAnsi="Poppins" w:cs="Poppins"/>
          <w:color w:val="FF0000"/>
        </w:rPr>
        <w:t>beitragen</w:t>
      </w:r>
      <w:r w:rsidRPr="0003020E">
        <w:rPr>
          <w:rFonts w:ascii="Poppins" w:hAnsi="Poppins" w:cs="Poppins"/>
          <w:color w:val="FF0000"/>
        </w:rPr>
        <w:t xml:space="preserve">, z.B. durch die </w:t>
      </w:r>
      <w:r w:rsidR="00E5355E" w:rsidRPr="0003020E">
        <w:rPr>
          <w:rFonts w:ascii="Poppins" w:hAnsi="Poppins" w:cs="Poppins"/>
          <w:color w:val="FF0000"/>
        </w:rPr>
        <w:t xml:space="preserve">regelmäßige </w:t>
      </w:r>
      <w:r w:rsidRPr="0003020E">
        <w:rPr>
          <w:rFonts w:ascii="Poppins" w:hAnsi="Poppins" w:cs="Poppins"/>
          <w:color w:val="FF0000"/>
        </w:rPr>
        <w:t xml:space="preserve">Einnahme eines Selenpräparates (50-100 µg/Tag). Selen ist weiters </w:t>
      </w:r>
      <w:r w:rsidR="004222A9" w:rsidRPr="0003020E">
        <w:rPr>
          <w:rFonts w:ascii="Poppins" w:hAnsi="Poppins" w:cs="Poppins"/>
          <w:color w:val="FF0000"/>
        </w:rPr>
        <w:t xml:space="preserve">reichlich </w:t>
      </w:r>
      <w:r w:rsidRPr="0003020E">
        <w:rPr>
          <w:rFonts w:ascii="Poppins" w:hAnsi="Poppins" w:cs="Poppins"/>
          <w:color w:val="FF0000"/>
        </w:rPr>
        <w:t>in Nüsse, vor allem in Paranüssen, sowie Pilzen enthalten. Meeresfische, Meeresfrüchte und Schalentiere, aber auch tierische Innereien und Hühnereier sind ebenfalls selenreiche Lebensmittel.</w:t>
      </w:r>
    </w:p>
    <w:p w14:paraId="187DA35C" w14:textId="3D69EA22" w:rsidR="00064E61" w:rsidRDefault="00064E61" w:rsidP="00064E61">
      <w:pPr>
        <w:spacing w:line="276" w:lineRule="auto"/>
        <w:jc w:val="both"/>
        <w:rPr>
          <w:rFonts w:ascii="Poppins" w:hAnsi="Poppins" w:cs="Poppins"/>
        </w:rPr>
      </w:pPr>
      <w:r w:rsidRPr="001D2861">
        <w:rPr>
          <w:rFonts w:ascii="Poppins" w:hAnsi="Poppins" w:cs="Poppins"/>
        </w:rPr>
        <w:t>Was würden Sie den Zuhörern mit auf den Weg geben?</w:t>
      </w:r>
    </w:p>
    <w:p w14:paraId="2347FC82" w14:textId="4500ABAB" w:rsidR="00CF6C9C" w:rsidRPr="00222352" w:rsidRDefault="00CF6C9C" w:rsidP="00064E61">
      <w:pPr>
        <w:spacing w:line="276" w:lineRule="auto"/>
        <w:jc w:val="both"/>
        <w:rPr>
          <w:rFonts w:ascii="Poppins" w:hAnsi="Poppins" w:cs="Poppins"/>
          <w:noProof/>
          <w:sz w:val="28"/>
          <w:lang w:val="de-AT" w:eastAsia="de-AT"/>
        </w:rPr>
      </w:pPr>
      <w:r w:rsidRPr="00222352">
        <w:rPr>
          <w:rFonts w:ascii="Poppins" w:hAnsi="Poppins" w:cs="Poppins"/>
          <w:color w:val="FF0000"/>
        </w:rPr>
        <w:t>Die Gabe von einem Schilddrüsenhormonmedikament sollte gerade bei einer „milden“ Schilddrüsenunterfunktion bei älteren Menschen kritisch hinterfragt werden. In vielen Fällen werden diese Patient:innen übertherapiert. Weiters hat die Stoffwechsellage von Seiten der Schilddrüsenhormon</w:t>
      </w:r>
      <w:r w:rsidR="00222352" w:rsidRPr="00222352">
        <w:rPr>
          <w:rFonts w:ascii="Poppins" w:hAnsi="Poppins" w:cs="Poppins"/>
          <w:color w:val="FF0000"/>
        </w:rPr>
        <w:t xml:space="preserve">e nur bedingten Einfluss auf das Körpergewicht. Grundsätzlich regt das Schilddrüsenhormon den Stoffwechsel positiv an und hilft dadurch auch </w:t>
      </w:r>
      <w:r w:rsidR="000002C2">
        <w:rPr>
          <w:rFonts w:ascii="Poppins" w:hAnsi="Poppins" w:cs="Poppins"/>
          <w:color w:val="FF0000"/>
        </w:rPr>
        <w:t xml:space="preserve">bei </w:t>
      </w:r>
      <w:r w:rsidR="00222352" w:rsidRPr="00222352">
        <w:rPr>
          <w:rFonts w:ascii="Poppins" w:hAnsi="Poppins" w:cs="Poppins"/>
          <w:color w:val="FF0000"/>
        </w:rPr>
        <w:t>der Fettverbrennung</w:t>
      </w:r>
      <w:r w:rsidR="000002C2">
        <w:rPr>
          <w:rFonts w:ascii="Poppins" w:hAnsi="Poppins" w:cs="Poppins"/>
          <w:color w:val="FF0000"/>
        </w:rPr>
        <w:t>,</w:t>
      </w:r>
      <w:r w:rsidR="00222352" w:rsidRPr="00222352">
        <w:rPr>
          <w:rFonts w:ascii="Poppins" w:hAnsi="Poppins" w:cs="Poppins"/>
          <w:color w:val="FF0000"/>
        </w:rPr>
        <w:t xml:space="preserve"> andererseits kann ein Schilddrüsenhormonpräparat auch appetitanregend wirkend, sodass </w:t>
      </w:r>
      <w:r w:rsidR="00222352" w:rsidRPr="00222352">
        <w:rPr>
          <w:rFonts w:ascii="Poppins" w:hAnsi="Poppins" w:cs="Poppins"/>
          <w:color w:val="FF0000"/>
        </w:rPr>
        <w:lastRenderedPageBreak/>
        <w:t>der Einfluss auf das Körpergewicht und Fettverbrennung nicht überschätzt werden sollt</w:t>
      </w:r>
      <w:r w:rsidR="00222352">
        <w:rPr>
          <w:rFonts w:ascii="Poppins" w:hAnsi="Poppins" w:cs="Poppins"/>
          <w:color w:val="FF0000"/>
        </w:rPr>
        <w:t>e</w:t>
      </w:r>
      <w:r w:rsidR="00222352" w:rsidRPr="00222352">
        <w:rPr>
          <w:rFonts w:ascii="Poppins" w:hAnsi="Poppins" w:cs="Poppins"/>
          <w:color w:val="FF0000"/>
        </w:rPr>
        <w:t>.</w:t>
      </w:r>
      <w:r w:rsidRPr="00222352">
        <w:rPr>
          <w:rFonts w:ascii="Poppins" w:hAnsi="Poppins" w:cs="Poppins"/>
          <w:noProof/>
          <w:sz w:val="28"/>
          <w:lang w:val="de-AT" w:eastAsia="de-AT"/>
        </w:rPr>
        <w:t xml:space="preserve"> </w:t>
      </w:r>
    </w:p>
    <w:p w14:paraId="26F0C129" w14:textId="21832637" w:rsidR="00064E61" w:rsidRDefault="00064E61" w:rsidP="00064E61">
      <w:pPr>
        <w:spacing w:line="276" w:lineRule="auto"/>
        <w:jc w:val="both"/>
        <w:rPr>
          <w:rFonts w:ascii="Poppins" w:hAnsi="Poppins" w:cs="Poppins"/>
        </w:rPr>
      </w:pPr>
      <w:r w:rsidRPr="001D2861">
        <w:rPr>
          <w:rFonts w:ascii="Poppins" w:hAnsi="Poppins" w:cs="Poppins"/>
        </w:rPr>
        <w:t>Gibt es etwas, das der Patient beitragen kann, um den Erfolg einer Therapie zu unterstützen?</w:t>
      </w:r>
    </w:p>
    <w:p w14:paraId="4334754C" w14:textId="3EC34A70" w:rsidR="004222A9" w:rsidRPr="0003020E" w:rsidRDefault="004222A9" w:rsidP="00064E61">
      <w:pPr>
        <w:spacing w:line="276" w:lineRule="auto"/>
        <w:jc w:val="both"/>
        <w:rPr>
          <w:rFonts w:ascii="Poppins" w:hAnsi="Poppins" w:cs="Poppins"/>
          <w:color w:val="FF0000"/>
          <w:lang w:val="de-AT"/>
        </w:rPr>
      </w:pPr>
      <w:r w:rsidRPr="0003020E">
        <w:rPr>
          <w:rFonts w:ascii="Poppins" w:hAnsi="Poppins" w:cs="Poppins"/>
          <w:color w:val="FF0000"/>
        </w:rPr>
        <w:t>Bei floriden Krankheitsverläufen mit erhöhten Antikörpern im Blut und deutlich abweichenden Hormonwerten sollte mit der Jodzufuhr aufgepasst werden. In diesen Fälle</w:t>
      </w:r>
      <w:r w:rsidR="0003020E" w:rsidRPr="0003020E">
        <w:rPr>
          <w:rFonts w:ascii="Poppins" w:hAnsi="Poppins" w:cs="Poppins"/>
          <w:color w:val="FF0000"/>
        </w:rPr>
        <w:t>n</w:t>
      </w:r>
      <w:r w:rsidRPr="0003020E">
        <w:rPr>
          <w:rFonts w:ascii="Poppins" w:hAnsi="Poppins" w:cs="Poppins"/>
          <w:color w:val="FF0000"/>
        </w:rPr>
        <w:t xml:space="preserve"> kann ein Zuviel an Jod</w:t>
      </w:r>
      <w:r w:rsidR="0003020E" w:rsidRPr="0003020E">
        <w:rPr>
          <w:rFonts w:ascii="Poppins" w:hAnsi="Poppins" w:cs="Poppins"/>
          <w:color w:val="FF0000"/>
        </w:rPr>
        <w:t xml:space="preserve"> den Krankheitsverlauf negativ beeinflussen. Weiters sollte im Falle einer Basedow-Erkrankung unter allen Umständen auf das Rauchen verzichtet werden, weil neben den allgemein bekannten schädlichen Einflüssen auf die Gesundheit, das Rauchen eine schwere Augenbeteiligung, die sog. Endokrine Orbitopathie, auslösen bzw. verstärken kann.</w:t>
      </w:r>
    </w:p>
    <w:p w14:paraId="74BA26D1" w14:textId="77777777" w:rsidR="00F654C4" w:rsidRDefault="00F654C4" w:rsidP="00F654C4"/>
    <w:p w14:paraId="7AD87764" w14:textId="253206A0" w:rsidR="00F654C4" w:rsidRDefault="00F654C4" w:rsidP="00F654C4">
      <w:pPr>
        <w:spacing w:before="240"/>
        <w:ind w:firstLine="426"/>
        <w:rPr>
          <w:rFonts w:eastAsiaTheme="minorEastAsia"/>
          <w:b/>
          <w:bCs/>
          <w:noProof/>
          <w:color w:val="575757"/>
          <w:sz w:val="22"/>
          <w:szCs w:val="22"/>
        </w:rPr>
      </w:pPr>
      <w:bookmarkStart w:id="0" w:name="_MailAutoSig"/>
      <w:r>
        <w:rPr>
          <w:rFonts w:eastAsiaTheme="minorEastAsia"/>
          <w:b/>
          <w:bCs/>
          <w:noProof/>
          <w:color w:val="575757"/>
          <w:lang w:eastAsia="de-AT"/>
        </w:rPr>
        <w:t>Pr</w:t>
      </w:r>
      <w:r>
        <w:rPr>
          <w:rFonts w:eastAsiaTheme="minorEastAsia"/>
          <w:b/>
          <w:bCs/>
          <w:noProof/>
          <w:color w:val="575757"/>
          <w:lang w:eastAsia="de-AT"/>
        </w:rPr>
        <w:t>im. Univ.-Prof. Mag. Dr. Michael GABRIEL</w:t>
      </w:r>
    </w:p>
    <w:p w14:paraId="5D692446" w14:textId="68AC3577" w:rsidR="00F654C4" w:rsidRDefault="00F654C4" w:rsidP="00F654C4">
      <w:pPr>
        <w:spacing w:after="200"/>
        <w:ind w:left="426"/>
        <w:rPr>
          <w:rFonts w:eastAsiaTheme="minorEastAsia"/>
          <w:noProof/>
          <w:color w:val="575757"/>
          <w:lang w:eastAsia="de-AT"/>
        </w:rPr>
      </w:pPr>
      <w:r>
        <w:rPr>
          <w:rFonts w:eastAsiaTheme="minorEastAsia"/>
          <w:noProof/>
          <w:color w:val="575757"/>
          <w:lang w:eastAsia="de-AT"/>
        </w:rPr>
        <w:t xml:space="preserve">Vorstand </w:t>
      </w:r>
    </w:p>
    <w:p w14:paraId="25A16F77" w14:textId="1EE61F69" w:rsidR="00F654C4" w:rsidRDefault="00F654C4" w:rsidP="00F654C4">
      <w:pPr>
        <w:spacing w:after="200"/>
        <w:ind w:left="426"/>
        <w:rPr>
          <w:rFonts w:eastAsiaTheme="minorEastAsia"/>
          <w:noProof/>
          <w:color w:val="575757"/>
          <w:sz w:val="18"/>
          <w:szCs w:val="18"/>
          <w:lang w:eastAsia="de-AT"/>
        </w:rPr>
      </w:pPr>
      <w:r>
        <w:rPr>
          <w:rFonts w:eastAsiaTheme="minorEastAsia"/>
          <w:noProof/>
          <w:color w:val="575757"/>
          <w:sz w:val="18"/>
          <w:szCs w:val="18"/>
          <w:lang w:eastAsia="de-AT"/>
        </w:rPr>
        <w:t>Präsident der Österreichischen Gesellschaft für Nuklearmedizin und Theranostik (OGNT)</w:t>
      </w:r>
    </w:p>
    <w:p w14:paraId="3D3E007F" w14:textId="1C50BAEB" w:rsidR="00F654C4" w:rsidRDefault="00F654C4" w:rsidP="00F654C4">
      <w:pPr>
        <w:spacing w:after="200"/>
        <w:ind w:left="426"/>
        <w:rPr>
          <w:rFonts w:eastAsiaTheme="minorEastAsia"/>
          <w:noProof/>
          <w:color w:val="575757"/>
          <w:sz w:val="18"/>
          <w:szCs w:val="18"/>
          <w:lang w:eastAsia="de-AT"/>
        </w:rPr>
      </w:pPr>
      <w:r>
        <w:rPr>
          <w:rFonts w:eastAsiaTheme="minorEastAsia"/>
          <w:noProof/>
          <w:color w:val="575757"/>
          <w:sz w:val="18"/>
          <w:szCs w:val="18"/>
          <w:lang w:eastAsia="de-AT"/>
        </w:rPr>
        <w:t xml:space="preserve">Institut für Nuklearmedizin und Endokrinologie </w:t>
      </w:r>
    </w:p>
    <w:p w14:paraId="0EA5E0EE" w14:textId="433D64EA" w:rsidR="00F654C4" w:rsidRDefault="00F654C4" w:rsidP="00F654C4">
      <w:pPr>
        <w:ind w:left="426"/>
        <w:rPr>
          <w:rFonts w:eastAsiaTheme="minorEastAsia"/>
          <w:noProof/>
          <w:color w:val="575757"/>
          <w:sz w:val="18"/>
          <w:szCs w:val="18"/>
          <w:lang w:eastAsia="de-AT"/>
        </w:rPr>
      </w:pPr>
      <w:r>
        <w:rPr>
          <w:rFonts w:eastAsiaTheme="minorEastAsia"/>
          <w:noProof/>
          <w:color w:val="575757"/>
          <w:sz w:val="18"/>
          <w:szCs w:val="18"/>
          <w:lang w:eastAsia="de-AT"/>
        </w:rPr>
        <w:t>Kepler Universitätsklinikum GmbH</w:t>
      </w:r>
      <w:r>
        <w:rPr>
          <w:rFonts w:eastAsiaTheme="minorEastAsia"/>
          <w:noProof/>
          <w:color w:val="575757"/>
          <w:sz w:val="18"/>
          <w:szCs w:val="18"/>
          <w:lang w:eastAsia="de-AT"/>
        </w:rPr>
        <w:br/>
        <w:t>Med Campus III.</w:t>
      </w:r>
      <w:r>
        <w:rPr>
          <w:rFonts w:eastAsiaTheme="minorEastAsia"/>
          <w:noProof/>
          <w:color w:val="575757"/>
          <w:sz w:val="18"/>
          <w:szCs w:val="18"/>
          <w:lang w:eastAsia="de-AT"/>
        </w:rPr>
        <w:br/>
        <w:t>4021 Linz, Krankenhausstraße 9</w:t>
      </w:r>
      <w:r>
        <w:rPr>
          <w:rFonts w:eastAsiaTheme="minorEastAsia"/>
          <w:noProof/>
          <w:color w:val="575757"/>
          <w:sz w:val="18"/>
          <w:szCs w:val="18"/>
          <w:lang w:eastAsia="de-AT"/>
        </w:rPr>
        <w:br/>
        <w:t>AUSTRIA</w:t>
      </w:r>
    </w:p>
    <w:p w14:paraId="0CB2C74E" w14:textId="3176BD4A" w:rsidR="00F654C4" w:rsidRDefault="00F654C4" w:rsidP="00F654C4">
      <w:pPr>
        <w:ind w:left="426"/>
        <w:rPr>
          <w:rFonts w:eastAsiaTheme="minorEastAsia"/>
          <w:noProof/>
          <w:color w:val="575757"/>
          <w:sz w:val="18"/>
          <w:szCs w:val="18"/>
          <w:lang w:eastAsia="de-AT"/>
        </w:rPr>
      </w:pPr>
      <w:r>
        <w:rPr>
          <w:rFonts w:eastAsiaTheme="minorEastAsia"/>
          <w:noProof/>
          <w:color w:val="575757"/>
          <w:sz w:val="18"/>
          <w:szCs w:val="18"/>
          <w:lang w:eastAsia="de-AT"/>
        </w:rPr>
        <w:t>T +43 (0)5 7680 83 - 73521, F +43 (0)5 7680 83 - 6165</w:t>
      </w:r>
      <w:r>
        <w:rPr>
          <w:rFonts w:eastAsiaTheme="minorEastAsia"/>
          <w:noProof/>
          <w:color w:val="575757"/>
          <w:sz w:val="18"/>
          <w:szCs w:val="18"/>
          <w:lang w:eastAsia="de-AT"/>
        </w:rPr>
        <w:br/>
      </w:r>
      <w:hyperlink r:id="rId8" w:history="1">
        <w:r>
          <w:rPr>
            <w:rStyle w:val="Hyperlink"/>
            <w:rFonts w:ascii="Times New Roman" w:eastAsiaTheme="minorEastAsia" w:hAnsi="Times New Roman" w:cs="Times New Roman"/>
            <w:noProof/>
            <w:color w:val="6F7678"/>
            <w:sz w:val="18"/>
            <w:szCs w:val="18"/>
            <w:lang w:eastAsia="de-AT"/>
          </w:rPr>
          <w:t>michael.gabriel@kepleruniklinikum.at</w:t>
        </w:r>
      </w:hyperlink>
      <w:r>
        <w:rPr>
          <w:rFonts w:eastAsiaTheme="minorEastAsia"/>
          <w:noProof/>
          <w:color w:val="575757"/>
          <w:sz w:val="18"/>
          <w:szCs w:val="18"/>
          <w:lang w:eastAsia="de-AT"/>
        </w:rPr>
        <w:br/>
      </w:r>
      <w:hyperlink r:id="rId9" w:history="1">
        <w:r>
          <w:rPr>
            <w:rStyle w:val="Hyperlink"/>
            <w:rFonts w:ascii="Times New Roman" w:eastAsiaTheme="minorEastAsia" w:hAnsi="Times New Roman" w:cs="Times New Roman"/>
            <w:noProof/>
            <w:color w:val="575757"/>
            <w:sz w:val="18"/>
            <w:szCs w:val="18"/>
            <w:lang w:eastAsia="de-AT"/>
          </w:rPr>
          <w:t>www.kepleruniklinikum.at</w:t>
        </w:r>
      </w:hyperlink>
    </w:p>
    <w:p w14:paraId="4194C1B2" w14:textId="2312F283" w:rsidR="00F654C4" w:rsidRDefault="00F654C4" w:rsidP="00F654C4">
      <w:pPr>
        <w:ind w:left="426"/>
        <w:rPr>
          <w:rFonts w:ascii="Calibri" w:eastAsiaTheme="minorEastAsia" w:hAnsi="Calibri" w:cs="Calibri"/>
          <w:noProof/>
          <w:color w:val="F3A63F"/>
          <w:sz w:val="12"/>
          <w:szCs w:val="12"/>
          <w:lang w:eastAsia="de-AT"/>
        </w:rPr>
      </w:pPr>
    </w:p>
    <w:bookmarkEnd w:id="0"/>
    <w:p w14:paraId="02D792A6" w14:textId="318BF28B" w:rsidR="00F654C4" w:rsidRDefault="00F654C4" w:rsidP="00F654C4">
      <w:pPr>
        <w:rPr>
          <w:sz w:val="22"/>
          <w:szCs w:val="22"/>
          <w:lang w:val="de-AT"/>
        </w:rPr>
      </w:pPr>
      <w:r>
        <w:rPr>
          <w:rFonts w:eastAsiaTheme="minorEastAsia"/>
          <w:noProof/>
          <w:color w:val="1F497D"/>
          <w:sz w:val="18"/>
          <w:szCs w:val="18"/>
          <w:lang w:val="de-AT" w:eastAsia="de-AT"/>
        </w:rPr>
        <w:drawing>
          <wp:inline distT="0" distB="0" distL="0" distR="0" wp14:anchorId="60E48FF1" wp14:editId="3B72FB66">
            <wp:extent cx="1562100" cy="914400"/>
            <wp:effectExtent l="0" t="0" r="0" b="0"/>
            <wp:docPr id="6" name="Grafik 6" descr="cid:image001.jpg@01D70390.3EC4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cid:image001.jpg@01D70390.3EC412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914400"/>
                    </a:xfrm>
                    <a:prstGeom prst="rect">
                      <a:avLst/>
                    </a:prstGeom>
                    <a:noFill/>
                    <a:ln>
                      <a:noFill/>
                    </a:ln>
                  </pic:spPr>
                </pic:pic>
              </a:graphicData>
            </a:graphic>
          </wp:inline>
        </w:drawing>
      </w:r>
      <w:bookmarkStart w:id="1" w:name="_GoBack"/>
      <w:bookmarkEnd w:id="1"/>
    </w:p>
    <w:p w14:paraId="488A0936" w14:textId="79AD46E5" w:rsidR="00F654C4" w:rsidRPr="001B5F02" w:rsidRDefault="00F654C4" w:rsidP="00455C55">
      <w:pPr>
        <w:spacing w:line="276" w:lineRule="auto"/>
        <w:jc w:val="both"/>
        <w:rPr>
          <w:rFonts w:ascii="Poppins" w:hAnsi="Poppins" w:cs="Poppins"/>
          <w:lang w:val="de-AT"/>
        </w:rPr>
      </w:pPr>
    </w:p>
    <w:sectPr w:rsidR="00F654C4" w:rsidRPr="001B5F02" w:rsidSect="00FB60CA">
      <w:headerReference w:type="default" r:id="rId11"/>
      <w:footerReference w:type="default" r:id="rId12"/>
      <w:pgSz w:w="11900" w:h="16840"/>
      <w:pgMar w:top="210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C20B3" w14:textId="77777777" w:rsidR="005630E3" w:rsidRDefault="005630E3" w:rsidP="00B0422D">
      <w:r>
        <w:separator/>
      </w:r>
    </w:p>
  </w:endnote>
  <w:endnote w:type="continuationSeparator" w:id="0">
    <w:p w14:paraId="3B302153" w14:textId="77777777" w:rsidR="005630E3" w:rsidRDefault="005630E3" w:rsidP="00B0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altName w:val="Courier New"/>
    <w:charset w:val="00"/>
    <w:family w:val="auto"/>
    <w:pitch w:val="variable"/>
    <w:sig w:usb0="00008007" w:usb1="00000000" w:usb2="00000000" w:usb3="00000000" w:csb0="00000093" w:csb1="00000000"/>
  </w:font>
  <w:font w:name="Poppins Regular">
    <w:altName w:val="Courier New"/>
    <w:charset w:val="4D"/>
    <w:family w:val="auto"/>
    <w:pitch w:val="variable"/>
    <w:sig w:usb0="00000001" w:usb1="00000000" w:usb2="00000000" w:usb3="00000000" w:csb0="00000093"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7E58E" w14:textId="77777777" w:rsidR="00B3754F" w:rsidRDefault="00B3754F" w:rsidP="00DC77B8">
    <w:pPr>
      <w:pStyle w:val="Fuzeile"/>
      <w:rPr>
        <w:sz w:val="22"/>
      </w:rPr>
    </w:pPr>
  </w:p>
  <w:p w14:paraId="0CD37B4D" w14:textId="604AFF05" w:rsidR="00B0422D" w:rsidRPr="00BD21C1" w:rsidRDefault="00B0422D" w:rsidP="00DC77B8">
    <w:pPr>
      <w:pStyle w:val="Fuzeile"/>
      <w:rPr>
        <w:rFonts w:ascii="Poppins" w:hAnsi="Poppins" w:cs="Poppins"/>
        <w:color w:val="007F7F"/>
        <w:sz w:val="22"/>
        <w:lang w:val="de-AT"/>
      </w:rPr>
    </w:pPr>
    <w:r w:rsidRPr="00BD21C1">
      <w:rPr>
        <w:rFonts w:ascii="Poppins" w:hAnsi="Poppins" w:cs="Poppins"/>
        <w:color w:val="007F7F"/>
        <w:sz w:val="22"/>
        <w:lang w:val="de-AT"/>
      </w:rPr>
      <w:t>Weitere Informationen z</w:t>
    </w:r>
    <w:r w:rsidR="001D2861" w:rsidRPr="00BD21C1">
      <w:rPr>
        <w:rFonts w:ascii="Poppins" w:hAnsi="Poppins" w:cs="Poppins"/>
        <w:color w:val="007F7F"/>
        <w:sz w:val="22"/>
        <w:lang w:val="de-AT"/>
      </w:rPr>
      <w:t xml:space="preserve">u MeinMed </w:t>
    </w:r>
    <w:r w:rsidR="00696AE2" w:rsidRPr="00BD21C1">
      <w:rPr>
        <w:rFonts w:ascii="Poppins" w:hAnsi="Poppins" w:cs="Poppins"/>
        <w:color w:val="007F7F"/>
        <w:sz w:val="22"/>
        <w:lang w:val="de-AT"/>
      </w:rPr>
      <w:t xml:space="preserve">erhalten Sie auf </w:t>
    </w:r>
    <w:r w:rsidR="001D2861" w:rsidRPr="00BD21C1">
      <w:rPr>
        <w:rFonts w:ascii="Poppins" w:hAnsi="Poppins" w:cs="Poppins"/>
        <w:color w:val="007F7F"/>
        <w:sz w:val="22"/>
        <w:u w:val="single"/>
        <w:lang w:val="de-AT"/>
      </w:rPr>
      <w:t>MeinMed.at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1BFC5" w14:textId="77777777" w:rsidR="005630E3" w:rsidRDefault="005630E3" w:rsidP="00B0422D">
      <w:r>
        <w:separator/>
      </w:r>
    </w:p>
  </w:footnote>
  <w:footnote w:type="continuationSeparator" w:id="0">
    <w:p w14:paraId="1604FA49" w14:textId="77777777" w:rsidR="005630E3" w:rsidRDefault="005630E3" w:rsidP="00B04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26D8A" w14:textId="6E3E5A31" w:rsidR="001D2861" w:rsidRDefault="001D2861" w:rsidP="00FD5B3A">
    <w:pPr>
      <w:pStyle w:val="Kopfzeile"/>
      <w:tabs>
        <w:tab w:val="clear" w:pos="9072"/>
        <w:tab w:val="right" w:pos="9066"/>
      </w:tabs>
    </w:pPr>
    <w:r w:rsidRPr="00EF614E">
      <w:rPr>
        <w:rFonts w:ascii="Helvetica" w:hAnsi="Helvetica"/>
        <w:b/>
        <w:bCs/>
        <w:noProof/>
        <w:color w:val="000000" w:themeColor="text1"/>
        <w:sz w:val="32"/>
        <w:szCs w:val="32"/>
        <w:lang w:val="de-AT" w:eastAsia="de-AT"/>
      </w:rPr>
      <w:drawing>
        <wp:anchor distT="0" distB="0" distL="114300" distR="114300" simplePos="0" relativeHeight="251659264" behindDoc="0" locked="0" layoutInCell="1" allowOverlap="1" wp14:anchorId="6916F3E6" wp14:editId="71812809">
          <wp:simplePos x="0" y="0"/>
          <wp:positionH relativeFrom="column">
            <wp:posOffset>4022600</wp:posOffset>
          </wp:positionH>
          <wp:positionV relativeFrom="paragraph">
            <wp:posOffset>-185420</wp:posOffset>
          </wp:positionV>
          <wp:extent cx="1850293" cy="658369"/>
          <wp:effectExtent l="0" t="0" r="0" b="254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0293" cy="6583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48B6"/>
    <w:multiLevelType w:val="hybridMultilevel"/>
    <w:tmpl w:val="6EFAC828"/>
    <w:lvl w:ilvl="0" w:tplc="3572A4F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18C"/>
    <w:rsid w:val="000002C2"/>
    <w:rsid w:val="000032D0"/>
    <w:rsid w:val="00013441"/>
    <w:rsid w:val="00015AFC"/>
    <w:rsid w:val="0001728C"/>
    <w:rsid w:val="00027914"/>
    <w:rsid w:val="0003020E"/>
    <w:rsid w:val="00030E8B"/>
    <w:rsid w:val="000419D6"/>
    <w:rsid w:val="00044846"/>
    <w:rsid w:val="00053A12"/>
    <w:rsid w:val="00064E61"/>
    <w:rsid w:val="000A000E"/>
    <w:rsid w:val="000B02FB"/>
    <w:rsid w:val="000C4622"/>
    <w:rsid w:val="000C72A6"/>
    <w:rsid w:val="000D1786"/>
    <w:rsid w:val="000F65FD"/>
    <w:rsid w:val="001001A9"/>
    <w:rsid w:val="00103AC3"/>
    <w:rsid w:val="001359F8"/>
    <w:rsid w:val="001513CB"/>
    <w:rsid w:val="00166602"/>
    <w:rsid w:val="00167F76"/>
    <w:rsid w:val="00174075"/>
    <w:rsid w:val="001766E7"/>
    <w:rsid w:val="0018081C"/>
    <w:rsid w:val="00192D11"/>
    <w:rsid w:val="001A233D"/>
    <w:rsid w:val="001B5F02"/>
    <w:rsid w:val="001C152D"/>
    <w:rsid w:val="001D2861"/>
    <w:rsid w:val="001D70FE"/>
    <w:rsid w:val="001E7479"/>
    <w:rsid w:val="002041E2"/>
    <w:rsid w:val="00222352"/>
    <w:rsid w:val="00225B9F"/>
    <w:rsid w:val="00242CF8"/>
    <w:rsid w:val="002578F9"/>
    <w:rsid w:val="002614BE"/>
    <w:rsid w:val="00263BC0"/>
    <w:rsid w:val="00266A8B"/>
    <w:rsid w:val="00294852"/>
    <w:rsid w:val="00297BC5"/>
    <w:rsid w:val="002A0B47"/>
    <w:rsid w:val="002C43E7"/>
    <w:rsid w:val="002C7E55"/>
    <w:rsid w:val="002D2DD9"/>
    <w:rsid w:val="002D74F7"/>
    <w:rsid w:val="002E70EF"/>
    <w:rsid w:val="00370815"/>
    <w:rsid w:val="00395B97"/>
    <w:rsid w:val="003A0A64"/>
    <w:rsid w:val="003D50A5"/>
    <w:rsid w:val="003E00B0"/>
    <w:rsid w:val="003E42D1"/>
    <w:rsid w:val="003F27DC"/>
    <w:rsid w:val="00400A21"/>
    <w:rsid w:val="00414A19"/>
    <w:rsid w:val="004222A9"/>
    <w:rsid w:val="00426DB3"/>
    <w:rsid w:val="004375AC"/>
    <w:rsid w:val="00455C55"/>
    <w:rsid w:val="00485D5A"/>
    <w:rsid w:val="00486FB0"/>
    <w:rsid w:val="004B67B4"/>
    <w:rsid w:val="004C047A"/>
    <w:rsid w:val="004C0FB8"/>
    <w:rsid w:val="004C3E00"/>
    <w:rsid w:val="004C5457"/>
    <w:rsid w:val="004D133A"/>
    <w:rsid w:val="004D1FAB"/>
    <w:rsid w:val="004D2FC3"/>
    <w:rsid w:val="004E54D2"/>
    <w:rsid w:val="004E7EEC"/>
    <w:rsid w:val="004F4CCC"/>
    <w:rsid w:val="00533BE5"/>
    <w:rsid w:val="005630E3"/>
    <w:rsid w:val="00575496"/>
    <w:rsid w:val="005809E2"/>
    <w:rsid w:val="005B6C22"/>
    <w:rsid w:val="005F3C54"/>
    <w:rsid w:val="006100A8"/>
    <w:rsid w:val="006228F8"/>
    <w:rsid w:val="0063292B"/>
    <w:rsid w:val="0064593D"/>
    <w:rsid w:val="00651C53"/>
    <w:rsid w:val="00654E87"/>
    <w:rsid w:val="006553C6"/>
    <w:rsid w:val="00655EDE"/>
    <w:rsid w:val="00665AF3"/>
    <w:rsid w:val="00673ED5"/>
    <w:rsid w:val="00676149"/>
    <w:rsid w:val="00694BED"/>
    <w:rsid w:val="00696AE2"/>
    <w:rsid w:val="00697F1F"/>
    <w:rsid w:val="00697FB6"/>
    <w:rsid w:val="006B717F"/>
    <w:rsid w:val="006D2CFA"/>
    <w:rsid w:val="006E3401"/>
    <w:rsid w:val="006F04DD"/>
    <w:rsid w:val="0070232C"/>
    <w:rsid w:val="00715284"/>
    <w:rsid w:val="007221CC"/>
    <w:rsid w:val="007562E8"/>
    <w:rsid w:val="00762E87"/>
    <w:rsid w:val="00773095"/>
    <w:rsid w:val="0077453C"/>
    <w:rsid w:val="007749B2"/>
    <w:rsid w:val="00777F37"/>
    <w:rsid w:val="00784661"/>
    <w:rsid w:val="007A2DA9"/>
    <w:rsid w:val="007B018C"/>
    <w:rsid w:val="007B1F01"/>
    <w:rsid w:val="007D2AB0"/>
    <w:rsid w:val="007E5D66"/>
    <w:rsid w:val="008035C0"/>
    <w:rsid w:val="00811495"/>
    <w:rsid w:val="00842D85"/>
    <w:rsid w:val="00845E8A"/>
    <w:rsid w:val="008466FC"/>
    <w:rsid w:val="00847F4E"/>
    <w:rsid w:val="00886D00"/>
    <w:rsid w:val="0089349F"/>
    <w:rsid w:val="008A2BB3"/>
    <w:rsid w:val="008A763A"/>
    <w:rsid w:val="008B11FB"/>
    <w:rsid w:val="008D263B"/>
    <w:rsid w:val="008D4E05"/>
    <w:rsid w:val="009033C7"/>
    <w:rsid w:val="00915820"/>
    <w:rsid w:val="00951EEC"/>
    <w:rsid w:val="00952E0A"/>
    <w:rsid w:val="00966DCA"/>
    <w:rsid w:val="0097412B"/>
    <w:rsid w:val="00977F09"/>
    <w:rsid w:val="00983DD3"/>
    <w:rsid w:val="009D25B8"/>
    <w:rsid w:val="009F001F"/>
    <w:rsid w:val="009F190A"/>
    <w:rsid w:val="009F3C1D"/>
    <w:rsid w:val="00A138CD"/>
    <w:rsid w:val="00A31C47"/>
    <w:rsid w:val="00A45B86"/>
    <w:rsid w:val="00A60532"/>
    <w:rsid w:val="00A64C56"/>
    <w:rsid w:val="00A80BCD"/>
    <w:rsid w:val="00A9362B"/>
    <w:rsid w:val="00AA6D1C"/>
    <w:rsid w:val="00AC66AB"/>
    <w:rsid w:val="00AD331D"/>
    <w:rsid w:val="00AE1EE2"/>
    <w:rsid w:val="00AE3E6F"/>
    <w:rsid w:val="00AF2AEB"/>
    <w:rsid w:val="00B0422D"/>
    <w:rsid w:val="00B10D30"/>
    <w:rsid w:val="00B1118C"/>
    <w:rsid w:val="00B14856"/>
    <w:rsid w:val="00B15BD2"/>
    <w:rsid w:val="00B21FEE"/>
    <w:rsid w:val="00B24E39"/>
    <w:rsid w:val="00B3754F"/>
    <w:rsid w:val="00B42930"/>
    <w:rsid w:val="00B51C85"/>
    <w:rsid w:val="00B630C8"/>
    <w:rsid w:val="00B653A2"/>
    <w:rsid w:val="00B70B70"/>
    <w:rsid w:val="00BA1E67"/>
    <w:rsid w:val="00BC3598"/>
    <w:rsid w:val="00BD21C1"/>
    <w:rsid w:val="00BD56AA"/>
    <w:rsid w:val="00BF50DE"/>
    <w:rsid w:val="00C07E65"/>
    <w:rsid w:val="00C1252A"/>
    <w:rsid w:val="00C21491"/>
    <w:rsid w:val="00C34643"/>
    <w:rsid w:val="00C46516"/>
    <w:rsid w:val="00C514F2"/>
    <w:rsid w:val="00C52B27"/>
    <w:rsid w:val="00C6116B"/>
    <w:rsid w:val="00C91091"/>
    <w:rsid w:val="00CA3B8A"/>
    <w:rsid w:val="00CA5A9E"/>
    <w:rsid w:val="00CB36F3"/>
    <w:rsid w:val="00CD7458"/>
    <w:rsid w:val="00CF1D12"/>
    <w:rsid w:val="00CF6C9C"/>
    <w:rsid w:val="00D042D0"/>
    <w:rsid w:val="00D06472"/>
    <w:rsid w:val="00D117F4"/>
    <w:rsid w:val="00D14F85"/>
    <w:rsid w:val="00D20EAB"/>
    <w:rsid w:val="00D346D6"/>
    <w:rsid w:val="00D42D5B"/>
    <w:rsid w:val="00D5269E"/>
    <w:rsid w:val="00D61EDA"/>
    <w:rsid w:val="00D80842"/>
    <w:rsid w:val="00D854D9"/>
    <w:rsid w:val="00DA015F"/>
    <w:rsid w:val="00DB3DC8"/>
    <w:rsid w:val="00DC0BC6"/>
    <w:rsid w:val="00DC77B8"/>
    <w:rsid w:val="00DD248F"/>
    <w:rsid w:val="00E033CA"/>
    <w:rsid w:val="00E2356A"/>
    <w:rsid w:val="00E36E09"/>
    <w:rsid w:val="00E505F8"/>
    <w:rsid w:val="00E5355E"/>
    <w:rsid w:val="00E64363"/>
    <w:rsid w:val="00E81096"/>
    <w:rsid w:val="00EB50A3"/>
    <w:rsid w:val="00EC437F"/>
    <w:rsid w:val="00EC5576"/>
    <w:rsid w:val="00F063A6"/>
    <w:rsid w:val="00F1037A"/>
    <w:rsid w:val="00F23B28"/>
    <w:rsid w:val="00F36D57"/>
    <w:rsid w:val="00F50557"/>
    <w:rsid w:val="00F654C4"/>
    <w:rsid w:val="00F6689E"/>
    <w:rsid w:val="00F67AA6"/>
    <w:rsid w:val="00F76D99"/>
    <w:rsid w:val="00F801D5"/>
    <w:rsid w:val="00F956CB"/>
    <w:rsid w:val="00FB1041"/>
    <w:rsid w:val="00FB60CA"/>
    <w:rsid w:val="00FC0C62"/>
    <w:rsid w:val="00FD5B3A"/>
    <w:rsid w:val="00FE18F3"/>
    <w:rsid w:val="00FE53B5"/>
    <w:rsid w:val="00FF20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1B3E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4D1FAB"/>
    <w:pPr>
      <w:spacing w:before="100" w:beforeAutospacing="1" w:after="100" w:afterAutospacing="1"/>
      <w:outlineLvl w:val="0"/>
    </w:pPr>
    <w:rPr>
      <w:rFonts w:ascii="Times New Roman" w:eastAsia="Times New Roman" w:hAnsi="Times New Roman" w:cs="Times New Roman"/>
      <w:b/>
      <w:bCs/>
      <w:kern w:val="36"/>
      <w:sz w:val="48"/>
      <w:szCs w:val="48"/>
      <w:lang w:val="de-AT"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0422D"/>
    <w:pPr>
      <w:ind w:left="720"/>
      <w:contextualSpacing/>
    </w:pPr>
  </w:style>
  <w:style w:type="paragraph" w:styleId="Kopfzeile">
    <w:name w:val="header"/>
    <w:basedOn w:val="Standard"/>
    <w:link w:val="KopfzeileZchn"/>
    <w:uiPriority w:val="99"/>
    <w:unhideWhenUsed/>
    <w:rsid w:val="00B0422D"/>
    <w:pPr>
      <w:tabs>
        <w:tab w:val="center" w:pos="4536"/>
        <w:tab w:val="right" w:pos="9072"/>
      </w:tabs>
    </w:pPr>
  </w:style>
  <w:style w:type="character" w:customStyle="1" w:styleId="KopfzeileZchn">
    <w:name w:val="Kopfzeile Zchn"/>
    <w:basedOn w:val="Absatz-Standardschriftart"/>
    <w:link w:val="Kopfzeile"/>
    <w:uiPriority w:val="99"/>
    <w:rsid w:val="00B0422D"/>
  </w:style>
  <w:style w:type="paragraph" w:styleId="Fuzeile">
    <w:name w:val="footer"/>
    <w:basedOn w:val="Standard"/>
    <w:link w:val="FuzeileZchn"/>
    <w:uiPriority w:val="99"/>
    <w:unhideWhenUsed/>
    <w:rsid w:val="00B0422D"/>
    <w:pPr>
      <w:tabs>
        <w:tab w:val="center" w:pos="4536"/>
        <w:tab w:val="right" w:pos="9072"/>
      </w:tabs>
    </w:pPr>
  </w:style>
  <w:style w:type="character" w:customStyle="1" w:styleId="FuzeileZchn">
    <w:name w:val="Fußzeile Zchn"/>
    <w:basedOn w:val="Absatz-Standardschriftart"/>
    <w:link w:val="Fuzeile"/>
    <w:uiPriority w:val="99"/>
    <w:rsid w:val="00B0422D"/>
  </w:style>
  <w:style w:type="character" w:styleId="Hyperlink">
    <w:name w:val="Hyperlink"/>
    <w:basedOn w:val="Absatz-Standardschriftart"/>
    <w:uiPriority w:val="99"/>
    <w:unhideWhenUsed/>
    <w:rsid w:val="00DC77B8"/>
    <w:rPr>
      <w:color w:val="0563C1" w:themeColor="hyperlink"/>
      <w:u w:val="single"/>
    </w:rPr>
  </w:style>
  <w:style w:type="character" w:customStyle="1" w:styleId="ui-provider">
    <w:name w:val="ui-provider"/>
    <w:basedOn w:val="Absatz-Standardschriftart"/>
    <w:rsid w:val="004E7EEC"/>
  </w:style>
  <w:style w:type="character" w:customStyle="1" w:styleId="berschrift1Zchn">
    <w:name w:val="Überschrift 1 Zchn"/>
    <w:basedOn w:val="Absatz-Standardschriftart"/>
    <w:link w:val="berschrift1"/>
    <w:uiPriority w:val="9"/>
    <w:rsid w:val="004D1FAB"/>
    <w:rPr>
      <w:rFonts w:ascii="Times New Roman" w:eastAsia="Times New Roman" w:hAnsi="Times New Roman" w:cs="Times New Roman"/>
      <w:b/>
      <w:bCs/>
      <w:kern w:val="36"/>
      <w:sz w:val="48"/>
      <w:szCs w:val="48"/>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2292">
      <w:bodyDiv w:val="1"/>
      <w:marLeft w:val="0"/>
      <w:marRight w:val="0"/>
      <w:marTop w:val="0"/>
      <w:marBottom w:val="0"/>
      <w:divBdr>
        <w:top w:val="none" w:sz="0" w:space="0" w:color="auto"/>
        <w:left w:val="none" w:sz="0" w:space="0" w:color="auto"/>
        <w:bottom w:val="none" w:sz="0" w:space="0" w:color="auto"/>
        <w:right w:val="none" w:sz="0" w:space="0" w:color="auto"/>
      </w:divBdr>
    </w:div>
    <w:div w:id="55201667">
      <w:bodyDiv w:val="1"/>
      <w:marLeft w:val="0"/>
      <w:marRight w:val="0"/>
      <w:marTop w:val="0"/>
      <w:marBottom w:val="0"/>
      <w:divBdr>
        <w:top w:val="none" w:sz="0" w:space="0" w:color="auto"/>
        <w:left w:val="none" w:sz="0" w:space="0" w:color="auto"/>
        <w:bottom w:val="none" w:sz="0" w:space="0" w:color="auto"/>
        <w:right w:val="none" w:sz="0" w:space="0" w:color="auto"/>
      </w:divBdr>
    </w:div>
    <w:div w:id="117723356">
      <w:bodyDiv w:val="1"/>
      <w:marLeft w:val="0"/>
      <w:marRight w:val="0"/>
      <w:marTop w:val="0"/>
      <w:marBottom w:val="0"/>
      <w:divBdr>
        <w:top w:val="none" w:sz="0" w:space="0" w:color="auto"/>
        <w:left w:val="none" w:sz="0" w:space="0" w:color="auto"/>
        <w:bottom w:val="none" w:sz="0" w:space="0" w:color="auto"/>
        <w:right w:val="none" w:sz="0" w:space="0" w:color="auto"/>
      </w:divBdr>
    </w:div>
    <w:div w:id="136845126">
      <w:bodyDiv w:val="1"/>
      <w:marLeft w:val="0"/>
      <w:marRight w:val="0"/>
      <w:marTop w:val="0"/>
      <w:marBottom w:val="0"/>
      <w:divBdr>
        <w:top w:val="none" w:sz="0" w:space="0" w:color="auto"/>
        <w:left w:val="none" w:sz="0" w:space="0" w:color="auto"/>
        <w:bottom w:val="none" w:sz="0" w:space="0" w:color="auto"/>
        <w:right w:val="none" w:sz="0" w:space="0" w:color="auto"/>
      </w:divBdr>
    </w:div>
    <w:div w:id="175536318">
      <w:bodyDiv w:val="1"/>
      <w:marLeft w:val="0"/>
      <w:marRight w:val="0"/>
      <w:marTop w:val="0"/>
      <w:marBottom w:val="0"/>
      <w:divBdr>
        <w:top w:val="none" w:sz="0" w:space="0" w:color="auto"/>
        <w:left w:val="none" w:sz="0" w:space="0" w:color="auto"/>
        <w:bottom w:val="none" w:sz="0" w:space="0" w:color="auto"/>
        <w:right w:val="none" w:sz="0" w:space="0" w:color="auto"/>
      </w:divBdr>
    </w:div>
    <w:div w:id="219827297">
      <w:bodyDiv w:val="1"/>
      <w:marLeft w:val="0"/>
      <w:marRight w:val="0"/>
      <w:marTop w:val="0"/>
      <w:marBottom w:val="0"/>
      <w:divBdr>
        <w:top w:val="none" w:sz="0" w:space="0" w:color="auto"/>
        <w:left w:val="none" w:sz="0" w:space="0" w:color="auto"/>
        <w:bottom w:val="none" w:sz="0" w:space="0" w:color="auto"/>
        <w:right w:val="none" w:sz="0" w:space="0" w:color="auto"/>
      </w:divBdr>
    </w:div>
    <w:div w:id="387455806">
      <w:bodyDiv w:val="1"/>
      <w:marLeft w:val="0"/>
      <w:marRight w:val="0"/>
      <w:marTop w:val="0"/>
      <w:marBottom w:val="0"/>
      <w:divBdr>
        <w:top w:val="none" w:sz="0" w:space="0" w:color="auto"/>
        <w:left w:val="none" w:sz="0" w:space="0" w:color="auto"/>
        <w:bottom w:val="none" w:sz="0" w:space="0" w:color="auto"/>
        <w:right w:val="none" w:sz="0" w:space="0" w:color="auto"/>
      </w:divBdr>
    </w:div>
    <w:div w:id="430079655">
      <w:bodyDiv w:val="1"/>
      <w:marLeft w:val="0"/>
      <w:marRight w:val="0"/>
      <w:marTop w:val="0"/>
      <w:marBottom w:val="0"/>
      <w:divBdr>
        <w:top w:val="none" w:sz="0" w:space="0" w:color="auto"/>
        <w:left w:val="none" w:sz="0" w:space="0" w:color="auto"/>
        <w:bottom w:val="none" w:sz="0" w:space="0" w:color="auto"/>
        <w:right w:val="none" w:sz="0" w:space="0" w:color="auto"/>
      </w:divBdr>
    </w:div>
    <w:div w:id="558637836">
      <w:bodyDiv w:val="1"/>
      <w:marLeft w:val="0"/>
      <w:marRight w:val="0"/>
      <w:marTop w:val="0"/>
      <w:marBottom w:val="0"/>
      <w:divBdr>
        <w:top w:val="none" w:sz="0" w:space="0" w:color="auto"/>
        <w:left w:val="none" w:sz="0" w:space="0" w:color="auto"/>
        <w:bottom w:val="none" w:sz="0" w:space="0" w:color="auto"/>
        <w:right w:val="none" w:sz="0" w:space="0" w:color="auto"/>
      </w:divBdr>
    </w:div>
    <w:div w:id="605044921">
      <w:bodyDiv w:val="1"/>
      <w:marLeft w:val="0"/>
      <w:marRight w:val="0"/>
      <w:marTop w:val="0"/>
      <w:marBottom w:val="0"/>
      <w:divBdr>
        <w:top w:val="none" w:sz="0" w:space="0" w:color="auto"/>
        <w:left w:val="none" w:sz="0" w:space="0" w:color="auto"/>
        <w:bottom w:val="none" w:sz="0" w:space="0" w:color="auto"/>
        <w:right w:val="none" w:sz="0" w:space="0" w:color="auto"/>
      </w:divBdr>
    </w:div>
    <w:div w:id="647629071">
      <w:bodyDiv w:val="1"/>
      <w:marLeft w:val="0"/>
      <w:marRight w:val="0"/>
      <w:marTop w:val="0"/>
      <w:marBottom w:val="0"/>
      <w:divBdr>
        <w:top w:val="none" w:sz="0" w:space="0" w:color="auto"/>
        <w:left w:val="none" w:sz="0" w:space="0" w:color="auto"/>
        <w:bottom w:val="none" w:sz="0" w:space="0" w:color="auto"/>
        <w:right w:val="none" w:sz="0" w:space="0" w:color="auto"/>
      </w:divBdr>
    </w:div>
    <w:div w:id="694576879">
      <w:bodyDiv w:val="1"/>
      <w:marLeft w:val="0"/>
      <w:marRight w:val="0"/>
      <w:marTop w:val="0"/>
      <w:marBottom w:val="0"/>
      <w:divBdr>
        <w:top w:val="none" w:sz="0" w:space="0" w:color="auto"/>
        <w:left w:val="none" w:sz="0" w:space="0" w:color="auto"/>
        <w:bottom w:val="none" w:sz="0" w:space="0" w:color="auto"/>
        <w:right w:val="none" w:sz="0" w:space="0" w:color="auto"/>
      </w:divBdr>
    </w:div>
    <w:div w:id="719400698">
      <w:bodyDiv w:val="1"/>
      <w:marLeft w:val="0"/>
      <w:marRight w:val="0"/>
      <w:marTop w:val="0"/>
      <w:marBottom w:val="0"/>
      <w:divBdr>
        <w:top w:val="none" w:sz="0" w:space="0" w:color="auto"/>
        <w:left w:val="none" w:sz="0" w:space="0" w:color="auto"/>
        <w:bottom w:val="none" w:sz="0" w:space="0" w:color="auto"/>
        <w:right w:val="none" w:sz="0" w:space="0" w:color="auto"/>
      </w:divBdr>
    </w:div>
    <w:div w:id="756167854">
      <w:bodyDiv w:val="1"/>
      <w:marLeft w:val="0"/>
      <w:marRight w:val="0"/>
      <w:marTop w:val="0"/>
      <w:marBottom w:val="0"/>
      <w:divBdr>
        <w:top w:val="none" w:sz="0" w:space="0" w:color="auto"/>
        <w:left w:val="none" w:sz="0" w:space="0" w:color="auto"/>
        <w:bottom w:val="none" w:sz="0" w:space="0" w:color="auto"/>
        <w:right w:val="none" w:sz="0" w:space="0" w:color="auto"/>
      </w:divBdr>
    </w:div>
    <w:div w:id="767503293">
      <w:bodyDiv w:val="1"/>
      <w:marLeft w:val="0"/>
      <w:marRight w:val="0"/>
      <w:marTop w:val="0"/>
      <w:marBottom w:val="0"/>
      <w:divBdr>
        <w:top w:val="none" w:sz="0" w:space="0" w:color="auto"/>
        <w:left w:val="none" w:sz="0" w:space="0" w:color="auto"/>
        <w:bottom w:val="none" w:sz="0" w:space="0" w:color="auto"/>
        <w:right w:val="none" w:sz="0" w:space="0" w:color="auto"/>
      </w:divBdr>
    </w:div>
    <w:div w:id="802967992">
      <w:bodyDiv w:val="1"/>
      <w:marLeft w:val="0"/>
      <w:marRight w:val="0"/>
      <w:marTop w:val="0"/>
      <w:marBottom w:val="0"/>
      <w:divBdr>
        <w:top w:val="none" w:sz="0" w:space="0" w:color="auto"/>
        <w:left w:val="none" w:sz="0" w:space="0" w:color="auto"/>
        <w:bottom w:val="none" w:sz="0" w:space="0" w:color="auto"/>
        <w:right w:val="none" w:sz="0" w:space="0" w:color="auto"/>
      </w:divBdr>
    </w:div>
    <w:div w:id="804589761">
      <w:bodyDiv w:val="1"/>
      <w:marLeft w:val="0"/>
      <w:marRight w:val="0"/>
      <w:marTop w:val="0"/>
      <w:marBottom w:val="0"/>
      <w:divBdr>
        <w:top w:val="none" w:sz="0" w:space="0" w:color="auto"/>
        <w:left w:val="none" w:sz="0" w:space="0" w:color="auto"/>
        <w:bottom w:val="none" w:sz="0" w:space="0" w:color="auto"/>
        <w:right w:val="none" w:sz="0" w:space="0" w:color="auto"/>
      </w:divBdr>
    </w:div>
    <w:div w:id="832991002">
      <w:bodyDiv w:val="1"/>
      <w:marLeft w:val="0"/>
      <w:marRight w:val="0"/>
      <w:marTop w:val="0"/>
      <w:marBottom w:val="0"/>
      <w:divBdr>
        <w:top w:val="none" w:sz="0" w:space="0" w:color="auto"/>
        <w:left w:val="none" w:sz="0" w:space="0" w:color="auto"/>
        <w:bottom w:val="none" w:sz="0" w:space="0" w:color="auto"/>
        <w:right w:val="none" w:sz="0" w:space="0" w:color="auto"/>
      </w:divBdr>
    </w:div>
    <w:div w:id="889804182">
      <w:bodyDiv w:val="1"/>
      <w:marLeft w:val="0"/>
      <w:marRight w:val="0"/>
      <w:marTop w:val="0"/>
      <w:marBottom w:val="0"/>
      <w:divBdr>
        <w:top w:val="none" w:sz="0" w:space="0" w:color="auto"/>
        <w:left w:val="none" w:sz="0" w:space="0" w:color="auto"/>
        <w:bottom w:val="none" w:sz="0" w:space="0" w:color="auto"/>
        <w:right w:val="none" w:sz="0" w:space="0" w:color="auto"/>
      </w:divBdr>
    </w:div>
    <w:div w:id="925916122">
      <w:bodyDiv w:val="1"/>
      <w:marLeft w:val="0"/>
      <w:marRight w:val="0"/>
      <w:marTop w:val="0"/>
      <w:marBottom w:val="0"/>
      <w:divBdr>
        <w:top w:val="none" w:sz="0" w:space="0" w:color="auto"/>
        <w:left w:val="none" w:sz="0" w:space="0" w:color="auto"/>
        <w:bottom w:val="none" w:sz="0" w:space="0" w:color="auto"/>
        <w:right w:val="none" w:sz="0" w:space="0" w:color="auto"/>
      </w:divBdr>
    </w:div>
    <w:div w:id="929704275">
      <w:bodyDiv w:val="1"/>
      <w:marLeft w:val="0"/>
      <w:marRight w:val="0"/>
      <w:marTop w:val="0"/>
      <w:marBottom w:val="0"/>
      <w:divBdr>
        <w:top w:val="none" w:sz="0" w:space="0" w:color="auto"/>
        <w:left w:val="none" w:sz="0" w:space="0" w:color="auto"/>
        <w:bottom w:val="none" w:sz="0" w:space="0" w:color="auto"/>
        <w:right w:val="none" w:sz="0" w:space="0" w:color="auto"/>
      </w:divBdr>
    </w:div>
    <w:div w:id="969241987">
      <w:bodyDiv w:val="1"/>
      <w:marLeft w:val="0"/>
      <w:marRight w:val="0"/>
      <w:marTop w:val="0"/>
      <w:marBottom w:val="0"/>
      <w:divBdr>
        <w:top w:val="none" w:sz="0" w:space="0" w:color="auto"/>
        <w:left w:val="none" w:sz="0" w:space="0" w:color="auto"/>
        <w:bottom w:val="none" w:sz="0" w:space="0" w:color="auto"/>
        <w:right w:val="none" w:sz="0" w:space="0" w:color="auto"/>
      </w:divBdr>
    </w:div>
    <w:div w:id="988559728">
      <w:bodyDiv w:val="1"/>
      <w:marLeft w:val="0"/>
      <w:marRight w:val="0"/>
      <w:marTop w:val="0"/>
      <w:marBottom w:val="0"/>
      <w:divBdr>
        <w:top w:val="none" w:sz="0" w:space="0" w:color="auto"/>
        <w:left w:val="none" w:sz="0" w:space="0" w:color="auto"/>
        <w:bottom w:val="none" w:sz="0" w:space="0" w:color="auto"/>
        <w:right w:val="none" w:sz="0" w:space="0" w:color="auto"/>
      </w:divBdr>
    </w:div>
    <w:div w:id="1039471187">
      <w:bodyDiv w:val="1"/>
      <w:marLeft w:val="0"/>
      <w:marRight w:val="0"/>
      <w:marTop w:val="0"/>
      <w:marBottom w:val="0"/>
      <w:divBdr>
        <w:top w:val="none" w:sz="0" w:space="0" w:color="auto"/>
        <w:left w:val="none" w:sz="0" w:space="0" w:color="auto"/>
        <w:bottom w:val="none" w:sz="0" w:space="0" w:color="auto"/>
        <w:right w:val="none" w:sz="0" w:space="0" w:color="auto"/>
      </w:divBdr>
    </w:div>
    <w:div w:id="1071538011">
      <w:bodyDiv w:val="1"/>
      <w:marLeft w:val="0"/>
      <w:marRight w:val="0"/>
      <w:marTop w:val="0"/>
      <w:marBottom w:val="0"/>
      <w:divBdr>
        <w:top w:val="none" w:sz="0" w:space="0" w:color="auto"/>
        <w:left w:val="none" w:sz="0" w:space="0" w:color="auto"/>
        <w:bottom w:val="none" w:sz="0" w:space="0" w:color="auto"/>
        <w:right w:val="none" w:sz="0" w:space="0" w:color="auto"/>
      </w:divBdr>
    </w:div>
    <w:div w:id="1124813062">
      <w:bodyDiv w:val="1"/>
      <w:marLeft w:val="0"/>
      <w:marRight w:val="0"/>
      <w:marTop w:val="0"/>
      <w:marBottom w:val="0"/>
      <w:divBdr>
        <w:top w:val="none" w:sz="0" w:space="0" w:color="auto"/>
        <w:left w:val="none" w:sz="0" w:space="0" w:color="auto"/>
        <w:bottom w:val="none" w:sz="0" w:space="0" w:color="auto"/>
        <w:right w:val="none" w:sz="0" w:space="0" w:color="auto"/>
      </w:divBdr>
    </w:div>
    <w:div w:id="1247301370">
      <w:bodyDiv w:val="1"/>
      <w:marLeft w:val="0"/>
      <w:marRight w:val="0"/>
      <w:marTop w:val="0"/>
      <w:marBottom w:val="0"/>
      <w:divBdr>
        <w:top w:val="none" w:sz="0" w:space="0" w:color="auto"/>
        <w:left w:val="none" w:sz="0" w:space="0" w:color="auto"/>
        <w:bottom w:val="none" w:sz="0" w:space="0" w:color="auto"/>
        <w:right w:val="none" w:sz="0" w:space="0" w:color="auto"/>
      </w:divBdr>
    </w:div>
    <w:div w:id="1330865613">
      <w:bodyDiv w:val="1"/>
      <w:marLeft w:val="0"/>
      <w:marRight w:val="0"/>
      <w:marTop w:val="0"/>
      <w:marBottom w:val="0"/>
      <w:divBdr>
        <w:top w:val="none" w:sz="0" w:space="0" w:color="auto"/>
        <w:left w:val="none" w:sz="0" w:space="0" w:color="auto"/>
        <w:bottom w:val="none" w:sz="0" w:space="0" w:color="auto"/>
        <w:right w:val="none" w:sz="0" w:space="0" w:color="auto"/>
      </w:divBdr>
    </w:div>
    <w:div w:id="1432160620">
      <w:bodyDiv w:val="1"/>
      <w:marLeft w:val="0"/>
      <w:marRight w:val="0"/>
      <w:marTop w:val="0"/>
      <w:marBottom w:val="0"/>
      <w:divBdr>
        <w:top w:val="none" w:sz="0" w:space="0" w:color="auto"/>
        <w:left w:val="none" w:sz="0" w:space="0" w:color="auto"/>
        <w:bottom w:val="none" w:sz="0" w:space="0" w:color="auto"/>
        <w:right w:val="none" w:sz="0" w:space="0" w:color="auto"/>
      </w:divBdr>
    </w:div>
    <w:div w:id="1546870867">
      <w:bodyDiv w:val="1"/>
      <w:marLeft w:val="0"/>
      <w:marRight w:val="0"/>
      <w:marTop w:val="0"/>
      <w:marBottom w:val="0"/>
      <w:divBdr>
        <w:top w:val="none" w:sz="0" w:space="0" w:color="auto"/>
        <w:left w:val="none" w:sz="0" w:space="0" w:color="auto"/>
        <w:bottom w:val="none" w:sz="0" w:space="0" w:color="auto"/>
        <w:right w:val="none" w:sz="0" w:space="0" w:color="auto"/>
      </w:divBdr>
    </w:div>
    <w:div w:id="1570732317">
      <w:bodyDiv w:val="1"/>
      <w:marLeft w:val="0"/>
      <w:marRight w:val="0"/>
      <w:marTop w:val="0"/>
      <w:marBottom w:val="0"/>
      <w:divBdr>
        <w:top w:val="none" w:sz="0" w:space="0" w:color="auto"/>
        <w:left w:val="none" w:sz="0" w:space="0" w:color="auto"/>
        <w:bottom w:val="none" w:sz="0" w:space="0" w:color="auto"/>
        <w:right w:val="none" w:sz="0" w:space="0" w:color="auto"/>
      </w:divBdr>
    </w:div>
    <w:div w:id="1736975906">
      <w:bodyDiv w:val="1"/>
      <w:marLeft w:val="0"/>
      <w:marRight w:val="0"/>
      <w:marTop w:val="0"/>
      <w:marBottom w:val="0"/>
      <w:divBdr>
        <w:top w:val="none" w:sz="0" w:space="0" w:color="auto"/>
        <w:left w:val="none" w:sz="0" w:space="0" w:color="auto"/>
        <w:bottom w:val="none" w:sz="0" w:space="0" w:color="auto"/>
        <w:right w:val="none" w:sz="0" w:space="0" w:color="auto"/>
      </w:divBdr>
    </w:div>
    <w:div w:id="1757360819">
      <w:bodyDiv w:val="1"/>
      <w:marLeft w:val="0"/>
      <w:marRight w:val="0"/>
      <w:marTop w:val="0"/>
      <w:marBottom w:val="0"/>
      <w:divBdr>
        <w:top w:val="none" w:sz="0" w:space="0" w:color="auto"/>
        <w:left w:val="none" w:sz="0" w:space="0" w:color="auto"/>
        <w:bottom w:val="none" w:sz="0" w:space="0" w:color="auto"/>
        <w:right w:val="none" w:sz="0" w:space="0" w:color="auto"/>
      </w:divBdr>
    </w:div>
    <w:div w:id="1927494723">
      <w:bodyDiv w:val="1"/>
      <w:marLeft w:val="0"/>
      <w:marRight w:val="0"/>
      <w:marTop w:val="0"/>
      <w:marBottom w:val="0"/>
      <w:divBdr>
        <w:top w:val="none" w:sz="0" w:space="0" w:color="auto"/>
        <w:left w:val="none" w:sz="0" w:space="0" w:color="auto"/>
        <w:bottom w:val="none" w:sz="0" w:space="0" w:color="auto"/>
        <w:right w:val="none" w:sz="0" w:space="0" w:color="auto"/>
      </w:divBdr>
    </w:div>
    <w:div w:id="1950313332">
      <w:bodyDiv w:val="1"/>
      <w:marLeft w:val="0"/>
      <w:marRight w:val="0"/>
      <w:marTop w:val="0"/>
      <w:marBottom w:val="0"/>
      <w:divBdr>
        <w:top w:val="none" w:sz="0" w:space="0" w:color="auto"/>
        <w:left w:val="none" w:sz="0" w:space="0" w:color="auto"/>
        <w:bottom w:val="none" w:sz="0" w:space="0" w:color="auto"/>
        <w:right w:val="none" w:sz="0" w:space="0" w:color="auto"/>
      </w:divBdr>
    </w:div>
    <w:div w:id="2025469909">
      <w:bodyDiv w:val="1"/>
      <w:marLeft w:val="0"/>
      <w:marRight w:val="0"/>
      <w:marTop w:val="0"/>
      <w:marBottom w:val="0"/>
      <w:divBdr>
        <w:top w:val="none" w:sz="0" w:space="0" w:color="auto"/>
        <w:left w:val="none" w:sz="0" w:space="0" w:color="auto"/>
        <w:bottom w:val="none" w:sz="0" w:space="0" w:color="auto"/>
        <w:right w:val="none" w:sz="0" w:space="0" w:color="auto"/>
      </w:divBdr>
    </w:div>
    <w:div w:id="2104257682">
      <w:bodyDiv w:val="1"/>
      <w:marLeft w:val="0"/>
      <w:marRight w:val="0"/>
      <w:marTop w:val="0"/>
      <w:marBottom w:val="0"/>
      <w:divBdr>
        <w:top w:val="none" w:sz="0" w:space="0" w:color="auto"/>
        <w:left w:val="none" w:sz="0" w:space="0" w:color="auto"/>
        <w:bottom w:val="none" w:sz="0" w:space="0" w:color="auto"/>
        <w:right w:val="none" w:sz="0" w:space="0" w:color="auto"/>
      </w:divBdr>
    </w:div>
    <w:div w:id="2111655374">
      <w:bodyDiv w:val="1"/>
      <w:marLeft w:val="0"/>
      <w:marRight w:val="0"/>
      <w:marTop w:val="0"/>
      <w:marBottom w:val="0"/>
      <w:divBdr>
        <w:top w:val="none" w:sz="0" w:space="0" w:color="auto"/>
        <w:left w:val="none" w:sz="0" w:space="0" w:color="auto"/>
        <w:bottom w:val="none" w:sz="0" w:space="0" w:color="auto"/>
        <w:right w:val="none" w:sz="0" w:space="0" w:color="auto"/>
      </w:divBdr>
    </w:div>
    <w:div w:id="2115324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gabriel@kepleruniklinikum.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kepleruniklinikum.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E3823EE-BE79-414C-9C97-CEA4C1768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4463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Schön</dc:creator>
  <cp:keywords/>
  <dc:description/>
  <cp:lastModifiedBy>Gabriel Michael</cp:lastModifiedBy>
  <cp:revision>8</cp:revision>
  <cp:lastPrinted>2017-07-12T09:36:00Z</cp:lastPrinted>
  <dcterms:created xsi:type="dcterms:W3CDTF">2025-04-07T14:43:00Z</dcterms:created>
  <dcterms:modified xsi:type="dcterms:W3CDTF">2025-04-09T11:58:00Z</dcterms:modified>
</cp:coreProperties>
</file>